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66F5" w:rsidRDefault="00E766F5" w:rsidP="00E03283">
      <w:pPr>
        <w:jc w:val="center"/>
        <w:rPr>
          <w:rFonts w:ascii="Arial" w:hAnsi="Arial" w:cs="Arial"/>
          <w:b/>
          <w:sz w:val="24"/>
        </w:rPr>
      </w:pPr>
    </w:p>
    <w:p w:rsidR="00C913CD" w:rsidRDefault="00FB55CD" w:rsidP="00E03283">
      <w:pPr>
        <w:jc w:val="center"/>
        <w:rPr>
          <w:rFonts w:ascii="Arial" w:hAnsi="Arial" w:cs="Arial"/>
          <w:b/>
          <w:sz w:val="24"/>
        </w:rPr>
      </w:pPr>
      <w:r>
        <w:rPr>
          <w:rFonts w:ascii="Arial" w:hAnsi="Arial" w:cs="Arial"/>
          <w:b/>
          <w:sz w:val="24"/>
        </w:rPr>
        <w:t>U</w:t>
      </w:r>
      <w:r w:rsidR="00C913CD">
        <w:rPr>
          <w:rFonts w:ascii="Arial" w:hAnsi="Arial" w:cs="Arial"/>
          <w:b/>
          <w:sz w:val="24"/>
        </w:rPr>
        <w:t>NIDAD DE GÉNERO</w:t>
      </w:r>
      <w:r w:rsidR="00C97611">
        <w:rPr>
          <w:rFonts w:ascii="Arial" w:hAnsi="Arial" w:cs="Arial"/>
          <w:b/>
          <w:sz w:val="24"/>
        </w:rPr>
        <w:t xml:space="preserve"> – MARZO</w:t>
      </w:r>
      <w:r w:rsidR="00861E1F">
        <w:rPr>
          <w:rFonts w:ascii="Arial" w:hAnsi="Arial" w:cs="Arial"/>
          <w:b/>
          <w:sz w:val="24"/>
        </w:rPr>
        <w:t xml:space="preserve"> </w:t>
      </w:r>
      <w:r w:rsidR="00162B1C">
        <w:rPr>
          <w:rFonts w:ascii="Arial" w:hAnsi="Arial" w:cs="Arial"/>
          <w:b/>
          <w:sz w:val="24"/>
        </w:rPr>
        <w:t>202</w:t>
      </w:r>
      <w:r w:rsidR="007C523F">
        <w:rPr>
          <w:rFonts w:ascii="Arial" w:hAnsi="Arial" w:cs="Arial"/>
          <w:b/>
          <w:sz w:val="24"/>
        </w:rPr>
        <w:t>5</w:t>
      </w:r>
    </w:p>
    <w:p w:rsidR="0022584D" w:rsidRPr="00162B1C" w:rsidRDefault="0022584D" w:rsidP="00162B1C">
      <w:pPr>
        <w:jc w:val="both"/>
        <w:rPr>
          <w:rFonts w:ascii="Arial" w:hAnsi="Arial" w:cs="Arial"/>
          <w:sz w:val="24"/>
        </w:rPr>
      </w:pPr>
      <w:r w:rsidRPr="00162B1C">
        <w:rPr>
          <w:rFonts w:ascii="Arial" w:hAnsi="Arial" w:cs="Arial"/>
          <w:sz w:val="24"/>
        </w:rPr>
        <w:t>La  Ley de Acceso a la Información Pública, Decreto Número 57-2008, artículo 10, numeral 28</w:t>
      </w:r>
      <w:r w:rsidR="00162B1C" w:rsidRPr="00162B1C">
        <w:rPr>
          <w:rFonts w:ascii="Arial" w:hAnsi="Arial" w:cs="Arial"/>
          <w:sz w:val="24"/>
        </w:rPr>
        <w:t>, indica que: “</w:t>
      </w:r>
      <w:r w:rsidR="00162B1C" w:rsidRPr="00174A6B">
        <w:rPr>
          <w:rFonts w:ascii="Arial" w:hAnsi="Arial" w:cs="Arial"/>
          <w:i/>
          <w:sz w:val="24"/>
        </w:rPr>
        <w:t>Las Entidades e Instituciones del Estado deberán mantener informe actualizado sobre los datos relacionados con la pertinencia sociolingüística de los usuarios, a efecto de adecuar la prestación de los mismos</w:t>
      </w:r>
      <w:r w:rsidR="00162B1C" w:rsidRPr="00162B1C">
        <w:rPr>
          <w:rFonts w:ascii="Arial" w:hAnsi="Arial" w:cs="Arial"/>
          <w:sz w:val="24"/>
        </w:rPr>
        <w:t>”.</w:t>
      </w:r>
    </w:p>
    <w:p w:rsidR="00162B1C" w:rsidRPr="00162B1C" w:rsidRDefault="00162B1C" w:rsidP="00162B1C">
      <w:pPr>
        <w:jc w:val="both"/>
        <w:rPr>
          <w:rFonts w:ascii="Arial" w:hAnsi="Arial" w:cs="Arial"/>
          <w:sz w:val="24"/>
        </w:rPr>
      </w:pPr>
      <w:r w:rsidRPr="00162B1C">
        <w:rPr>
          <w:rFonts w:ascii="Arial" w:hAnsi="Arial" w:cs="Arial"/>
          <w:sz w:val="24"/>
        </w:rPr>
        <w:t>Ley de Idiomas Nacionales, Decreto Número 19-2003; esta ley tiene por objetivo “</w:t>
      </w:r>
      <w:r w:rsidRPr="00162B1C">
        <w:rPr>
          <w:rFonts w:ascii="Arial" w:hAnsi="Arial" w:cs="Arial"/>
          <w:b/>
          <w:i/>
          <w:sz w:val="24"/>
        </w:rPr>
        <w:t>Regular el reconocimiento, respeto, promoción, desarrollo y utilización de los idiomas de los pueblos Mayas, Garífuna y Xinka en Guatemala</w:t>
      </w:r>
      <w:r w:rsidRPr="00162B1C">
        <w:rPr>
          <w:rFonts w:ascii="Arial" w:hAnsi="Arial" w:cs="Arial"/>
          <w:sz w:val="24"/>
        </w:rPr>
        <w:t>”.</w:t>
      </w:r>
    </w:p>
    <w:p w:rsidR="00E03283" w:rsidRPr="00162B1C" w:rsidRDefault="00162B1C" w:rsidP="00162B1C">
      <w:pPr>
        <w:jc w:val="both"/>
        <w:rPr>
          <w:rFonts w:ascii="Arial" w:hAnsi="Arial" w:cs="Arial"/>
          <w:sz w:val="24"/>
        </w:rPr>
      </w:pPr>
      <w:r w:rsidRPr="00162B1C">
        <w:rPr>
          <w:rFonts w:ascii="Arial" w:hAnsi="Arial" w:cs="Arial"/>
          <w:sz w:val="24"/>
        </w:rPr>
        <w:t xml:space="preserve">La Unidad de Género, reporta </w:t>
      </w:r>
      <w:r w:rsidR="002D212F">
        <w:rPr>
          <w:rFonts w:ascii="Arial" w:hAnsi="Arial" w:cs="Arial"/>
          <w:sz w:val="24"/>
        </w:rPr>
        <w:t>los datos estadísticos</w:t>
      </w:r>
      <w:r w:rsidR="007C523F">
        <w:rPr>
          <w:rFonts w:ascii="Arial" w:hAnsi="Arial" w:cs="Arial"/>
          <w:sz w:val="24"/>
        </w:rPr>
        <w:t xml:space="preserve"> </w:t>
      </w:r>
      <w:r w:rsidR="002D212F">
        <w:rPr>
          <w:rFonts w:ascii="Arial" w:hAnsi="Arial" w:cs="Arial"/>
          <w:sz w:val="24"/>
        </w:rPr>
        <w:t xml:space="preserve">de </w:t>
      </w:r>
      <w:r w:rsidRPr="00162B1C">
        <w:rPr>
          <w:rFonts w:ascii="Arial" w:hAnsi="Arial" w:cs="Arial"/>
          <w:sz w:val="24"/>
        </w:rPr>
        <w:t xml:space="preserve">la </w:t>
      </w:r>
      <w:r w:rsidR="00E03283" w:rsidRPr="00162B1C">
        <w:rPr>
          <w:rFonts w:ascii="Arial" w:hAnsi="Arial" w:cs="Arial"/>
          <w:i/>
          <w:sz w:val="24"/>
        </w:rPr>
        <w:t xml:space="preserve">Base de Datos del </w:t>
      </w:r>
      <w:r w:rsidRPr="00162B1C">
        <w:rPr>
          <w:rFonts w:ascii="Arial" w:hAnsi="Arial" w:cs="Arial"/>
          <w:i/>
          <w:sz w:val="24"/>
        </w:rPr>
        <w:t>P</w:t>
      </w:r>
      <w:r w:rsidR="00E03283" w:rsidRPr="00162B1C">
        <w:rPr>
          <w:rFonts w:ascii="Arial" w:hAnsi="Arial" w:cs="Arial"/>
          <w:i/>
          <w:sz w:val="24"/>
        </w:rPr>
        <w:t>ersonal</w:t>
      </w:r>
      <w:r w:rsidR="00E03283" w:rsidRPr="00162B1C">
        <w:rPr>
          <w:rFonts w:ascii="Arial" w:hAnsi="Arial" w:cs="Arial"/>
          <w:sz w:val="24"/>
        </w:rPr>
        <w:t xml:space="preserve"> que labora en la Secretaría de Bienestar Social</w:t>
      </w:r>
      <w:r w:rsidR="00312832" w:rsidRPr="00162B1C">
        <w:rPr>
          <w:rFonts w:ascii="Arial" w:hAnsi="Arial" w:cs="Arial"/>
          <w:sz w:val="24"/>
        </w:rPr>
        <w:t xml:space="preserve"> de la Presidencia de la República</w:t>
      </w:r>
      <w:r w:rsidRPr="00162B1C">
        <w:rPr>
          <w:rFonts w:ascii="Arial" w:hAnsi="Arial" w:cs="Arial"/>
          <w:sz w:val="24"/>
        </w:rPr>
        <w:t xml:space="preserve">, </w:t>
      </w:r>
      <w:r w:rsidR="007C523F">
        <w:rPr>
          <w:rFonts w:ascii="Arial" w:hAnsi="Arial" w:cs="Arial"/>
          <w:sz w:val="24"/>
        </w:rPr>
        <w:t>reportado por</w:t>
      </w:r>
      <w:r w:rsidR="00E15F81">
        <w:rPr>
          <w:rFonts w:ascii="Arial" w:hAnsi="Arial" w:cs="Arial"/>
          <w:sz w:val="24"/>
        </w:rPr>
        <w:t xml:space="preserve"> la Subsecretaría de Preservación Familiar, Fortalecimiento y Apoyo Familiar, Subsecretaría de Protección y Acogimiento a la Niñez y Adolescencia, Subsecretaría de Reinserción y Resocialización de Adolescentes en Conflicto con la Ley Penal, Direcciones, Departamentos, Unidades,</w:t>
      </w:r>
      <w:r w:rsidR="002D212F">
        <w:rPr>
          <w:rFonts w:ascii="Arial" w:hAnsi="Arial" w:cs="Arial"/>
          <w:sz w:val="24"/>
        </w:rPr>
        <w:t xml:space="preserve"> Sede Departamentales</w:t>
      </w:r>
      <w:r w:rsidR="00E15F81">
        <w:rPr>
          <w:rFonts w:ascii="Arial" w:hAnsi="Arial" w:cs="Arial"/>
          <w:sz w:val="24"/>
        </w:rPr>
        <w:t xml:space="preserve"> Programas, Residencias y Centros del</w:t>
      </w:r>
      <w:r w:rsidR="009A4C48">
        <w:rPr>
          <w:rFonts w:ascii="Arial" w:hAnsi="Arial" w:cs="Arial"/>
          <w:sz w:val="24"/>
        </w:rPr>
        <w:t xml:space="preserve"> mes de </w:t>
      </w:r>
      <w:r w:rsidR="00C97611">
        <w:rPr>
          <w:rFonts w:ascii="Arial" w:hAnsi="Arial" w:cs="Arial"/>
          <w:sz w:val="24"/>
        </w:rPr>
        <w:t>marzo</w:t>
      </w:r>
      <w:r w:rsidR="004F1A83" w:rsidRPr="00162B1C">
        <w:rPr>
          <w:rFonts w:ascii="Arial" w:hAnsi="Arial" w:cs="Arial"/>
          <w:sz w:val="24"/>
        </w:rPr>
        <w:t xml:space="preserve"> 202</w:t>
      </w:r>
      <w:r w:rsidR="007C523F">
        <w:rPr>
          <w:rFonts w:ascii="Arial" w:hAnsi="Arial" w:cs="Arial"/>
          <w:sz w:val="24"/>
        </w:rPr>
        <w:t>5</w:t>
      </w:r>
      <w:r w:rsidRPr="00162B1C">
        <w:rPr>
          <w:rFonts w:ascii="Arial" w:hAnsi="Arial" w:cs="Arial"/>
          <w:sz w:val="24"/>
        </w:rPr>
        <w:t>.</w:t>
      </w:r>
    </w:p>
    <w:p w:rsidR="00366411" w:rsidRPr="00162B1C" w:rsidRDefault="00174A6B" w:rsidP="00162B1C">
      <w:pPr>
        <w:jc w:val="both"/>
      </w:pPr>
      <w:r>
        <w:rPr>
          <w:rFonts w:ascii="Arial" w:hAnsi="Arial" w:cs="Arial"/>
          <w:sz w:val="24"/>
        </w:rPr>
        <w:t>A</w:t>
      </w:r>
      <w:r w:rsidR="00547768" w:rsidRPr="00162B1C">
        <w:rPr>
          <w:rFonts w:ascii="Arial" w:hAnsi="Arial" w:cs="Arial"/>
          <w:sz w:val="24"/>
        </w:rPr>
        <w:t xml:space="preserve"> continuación se desglosa</w:t>
      </w:r>
      <w:r w:rsidR="00162B1C" w:rsidRPr="00162B1C">
        <w:rPr>
          <w:rFonts w:ascii="Arial" w:hAnsi="Arial" w:cs="Arial"/>
          <w:sz w:val="24"/>
        </w:rPr>
        <w:t xml:space="preserve"> los datos</w:t>
      </w:r>
      <w:r w:rsidR="00547768" w:rsidRPr="00162B1C">
        <w:rPr>
          <w:rFonts w:ascii="Arial" w:hAnsi="Arial" w:cs="Arial"/>
          <w:sz w:val="24"/>
        </w:rPr>
        <w:t xml:space="preserve"> por</w:t>
      </w:r>
      <w:r w:rsidR="004469C3" w:rsidRPr="00162B1C">
        <w:rPr>
          <w:rFonts w:ascii="Arial" w:hAnsi="Arial" w:cs="Arial"/>
          <w:sz w:val="24"/>
        </w:rPr>
        <w:t xml:space="preserve"> e</w:t>
      </w:r>
      <w:r w:rsidR="00E03283" w:rsidRPr="00162B1C">
        <w:rPr>
          <w:rFonts w:ascii="Arial" w:hAnsi="Arial" w:cs="Arial"/>
          <w:sz w:val="24"/>
        </w:rPr>
        <w:t xml:space="preserve">dad, </w:t>
      </w:r>
      <w:r w:rsidR="004469C3" w:rsidRPr="00162B1C">
        <w:rPr>
          <w:rFonts w:ascii="Arial" w:hAnsi="Arial" w:cs="Arial"/>
          <w:sz w:val="24"/>
        </w:rPr>
        <w:t>s</w:t>
      </w:r>
      <w:r w:rsidR="00E03283" w:rsidRPr="00162B1C">
        <w:rPr>
          <w:rFonts w:ascii="Arial" w:hAnsi="Arial" w:cs="Arial"/>
          <w:sz w:val="24"/>
        </w:rPr>
        <w:t xml:space="preserve">exo y </w:t>
      </w:r>
      <w:r w:rsidR="004469C3" w:rsidRPr="00162B1C">
        <w:rPr>
          <w:rFonts w:ascii="Arial" w:hAnsi="Arial" w:cs="Arial"/>
          <w:sz w:val="24"/>
        </w:rPr>
        <w:t>c</w:t>
      </w:r>
      <w:r w:rsidR="00E03283" w:rsidRPr="00162B1C">
        <w:rPr>
          <w:rFonts w:ascii="Arial" w:hAnsi="Arial" w:cs="Arial"/>
          <w:sz w:val="24"/>
        </w:rPr>
        <w:t xml:space="preserve">omunidad </w:t>
      </w:r>
      <w:r w:rsidR="004469C3" w:rsidRPr="00162B1C">
        <w:rPr>
          <w:rFonts w:ascii="Arial" w:hAnsi="Arial" w:cs="Arial"/>
          <w:sz w:val="24"/>
        </w:rPr>
        <w:t>l</w:t>
      </w:r>
      <w:r>
        <w:rPr>
          <w:rFonts w:ascii="Arial" w:hAnsi="Arial" w:cs="Arial"/>
          <w:sz w:val="24"/>
        </w:rPr>
        <w:t xml:space="preserve">ingüística </w:t>
      </w:r>
      <w:r w:rsidR="00E03283" w:rsidRPr="00162B1C">
        <w:rPr>
          <w:rFonts w:ascii="Arial" w:hAnsi="Arial" w:cs="Arial"/>
          <w:sz w:val="24"/>
        </w:rPr>
        <w:t>del personal mencionado:</w:t>
      </w:r>
      <w:r w:rsidR="00C913CD" w:rsidRPr="00162B1C">
        <w:t xml:space="preserve">                         </w:t>
      </w:r>
    </w:p>
    <w:tbl>
      <w:tblPr>
        <w:tblpPr w:leftFromText="141" w:rightFromText="141" w:vertAnchor="text" w:horzAnchor="margin" w:tblpXSpec="center" w:tblpY="121"/>
        <w:tblW w:w="2480" w:type="dxa"/>
        <w:tblCellMar>
          <w:left w:w="70" w:type="dxa"/>
          <w:right w:w="70" w:type="dxa"/>
        </w:tblCellMar>
        <w:tblLook w:val="04A0" w:firstRow="1" w:lastRow="0" w:firstColumn="1" w:lastColumn="0" w:noHBand="0" w:noVBand="1"/>
      </w:tblPr>
      <w:tblGrid>
        <w:gridCol w:w="1610"/>
        <w:gridCol w:w="870"/>
      </w:tblGrid>
      <w:tr w:rsidR="008068D3" w:rsidRPr="00086D47" w:rsidTr="008068D3">
        <w:trPr>
          <w:trHeight w:val="330"/>
        </w:trPr>
        <w:tc>
          <w:tcPr>
            <w:tcW w:w="2480" w:type="dxa"/>
            <w:gridSpan w:val="2"/>
            <w:tcBorders>
              <w:top w:val="single" w:sz="8" w:space="0" w:color="auto"/>
              <w:left w:val="single" w:sz="8" w:space="0" w:color="auto"/>
              <w:bottom w:val="single" w:sz="8" w:space="0" w:color="auto"/>
              <w:right w:val="single" w:sz="8" w:space="0" w:color="000000"/>
            </w:tcBorders>
            <w:shd w:val="clear" w:color="000000" w:fill="8DB4E2"/>
            <w:noWrap/>
            <w:vAlign w:val="bottom"/>
            <w:hideMark/>
          </w:tcPr>
          <w:p w:rsidR="008068D3" w:rsidRPr="00086D47" w:rsidRDefault="008068D3" w:rsidP="008068D3">
            <w:pPr>
              <w:spacing w:after="0" w:line="240" w:lineRule="auto"/>
              <w:jc w:val="center"/>
              <w:rPr>
                <w:rFonts w:ascii="Calibri" w:eastAsia="Times New Roman" w:hAnsi="Calibri" w:cs="Calibri"/>
                <w:b/>
                <w:bCs/>
                <w:color w:val="000000"/>
                <w:szCs w:val="24"/>
                <w:lang w:eastAsia="es-GT"/>
              </w:rPr>
            </w:pPr>
            <w:r w:rsidRPr="00086D47">
              <w:rPr>
                <w:rFonts w:ascii="Calibri" w:eastAsia="Times New Roman" w:hAnsi="Calibri" w:cs="Calibri"/>
                <w:b/>
                <w:bCs/>
                <w:color w:val="000000"/>
                <w:szCs w:val="24"/>
                <w:lang w:eastAsia="es-GT"/>
              </w:rPr>
              <w:t>Personal SBS</w:t>
            </w:r>
          </w:p>
        </w:tc>
      </w:tr>
      <w:tr w:rsidR="008068D3" w:rsidRPr="00086D47" w:rsidTr="008068D3">
        <w:trPr>
          <w:trHeight w:val="315"/>
        </w:trPr>
        <w:tc>
          <w:tcPr>
            <w:tcW w:w="1610" w:type="dxa"/>
            <w:tcBorders>
              <w:top w:val="nil"/>
              <w:left w:val="single" w:sz="8" w:space="0" w:color="auto"/>
              <w:bottom w:val="single" w:sz="4" w:space="0" w:color="auto"/>
              <w:right w:val="single" w:sz="4" w:space="0" w:color="auto"/>
            </w:tcBorders>
            <w:shd w:val="clear" w:color="000000" w:fill="FFFFFF"/>
            <w:noWrap/>
            <w:vAlign w:val="center"/>
            <w:hideMark/>
          </w:tcPr>
          <w:p w:rsidR="008068D3" w:rsidRPr="00086D47" w:rsidRDefault="008068D3" w:rsidP="008068D3">
            <w:pPr>
              <w:spacing w:after="0" w:line="240" w:lineRule="auto"/>
              <w:rPr>
                <w:rFonts w:ascii="Calibri" w:eastAsia="Times New Roman" w:hAnsi="Calibri" w:cs="Calibri"/>
                <w:b/>
                <w:bCs/>
                <w:color w:val="000000"/>
                <w:szCs w:val="24"/>
                <w:lang w:eastAsia="es-GT"/>
              </w:rPr>
            </w:pPr>
            <w:r w:rsidRPr="00086D47">
              <w:rPr>
                <w:rFonts w:ascii="Calibri" w:eastAsia="Times New Roman" w:hAnsi="Calibri" w:cs="Calibri"/>
                <w:b/>
                <w:bCs/>
                <w:color w:val="000000"/>
                <w:szCs w:val="24"/>
                <w:lang w:eastAsia="es-GT"/>
              </w:rPr>
              <w:t>MUJERES</w:t>
            </w:r>
          </w:p>
        </w:tc>
        <w:tc>
          <w:tcPr>
            <w:tcW w:w="870" w:type="dxa"/>
            <w:tcBorders>
              <w:top w:val="nil"/>
              <w:left w:val="nil"/>
              <w:bottom w:val="single" w:sz="4" w:space="0" w:color="auto"/>
              <w:right w:val="single" w:sz="8" w:space="0" w:color="auto"/>
            </w:tcBorders>
            <w:shd w:val="clear" w:color="000000" w:fill="FFFFFF"/>
            <w:noWrap/>
            <w:vAlign w:val="center"/>
            <w:hideMark/>
          </w:tcPr>
          <w:p w:rsidR="008068D3" w:rsidRPr="00086D47" w:rsidRDefault="00A92B9F" w:rsidP="00C97611">
            <w:pPr>
              <w:spacing w:after="0" w:line="240" w:lineRule="auto"/>
              <w:jc w:val="center"/>
              <w:rPr>
                <w:rFonts w:ascii="Calibri" w:eastAsia="Times New Roman" w:hAnsi="Calibri" w:cs="Calibri"/>
                <w:color w:val="262626"/>
                <w:szCs w:val="24"/>
                <w:lang w:eastAsia="es-GT"/>
              </w:rPr>
            </w:pPr>
            <w:r>
              <w:rPr>
                <w:rFonts w:ascii="Calibri" w:eastAsia="Times New Roman" w:hAnsi="Calibri" w:cs="Calibri"/>
                <w:color w:val="262626"/>
                <w:szCs w:val="24"/>
                <w:lang w:eastAsia="es-GT"/>
              </w:rPr>
              <w:t>1,</w:t>
            </w:r>
            <w:r w:rsidR="00C97611">
              <w:rPr>
                <w:rFonts w:ascii="Calibri" w:eastAsia="Times New Roman" w:hAnsi="Calibri" w:cs="Calibri"/>
                <w:color w:val="262626"/>
                <w:szCs w:val="24"/>
                <w:lang w:eastAsia="es-GT"/>
              </w:rPr>
              <w:t>131</w:t>
            </w:r>
          </w:p>
        </w:tc>
      </w:tr>
      <w:tr w:rsidR="008068D3" w:rsidRPr="00086D47" w:rsidTr="008068D3">
        <w:trPr>
          <w:trHeight w:val="315"/>
        </w:trPr>
        <w:tc>
          <w:tcPr>
            <w:tcW w:w="1610" w:type="dxa"/>
            <w:tcBorders>
              <w:top w:val="nil"/>
              <w:left w:val="single" w:sz="8" w:space="0" w:color="auto"/>
              <w:bottom w:val="single" w:sz="4" w:space="0" w:color="auto"/>
              <w:right w:val="single" w:sz="4" w:space="0" w:color="auto"/>
            </w:tcBorders>
            <w:shd w:val="clear" w:color="000000" w:fill="FFFFFF"/>
            <w:noWrap/>
            <w:vAlign w:val="center"/>
            <w:hideMark/>
          </w:tcPr>
          <w:p w:rsidR="008068D3" w:rsidRPr="00086D47" w:rsidRDefault="008068D3" w:rsidP="008068D3">
            <w:pPr>
              <w:spacing w:after="0" w:line="240" w:lineRule="auto"/>
              <w:rPr>
                <w:rFonts w:ascii="Calibri" w:eastAsia="Times New Roman" w:hAnsi="Calibri" w:cs="Calibri"/>
                <w:b/>
                <w:bCs/>
                <w:color w:val="000000"/>
                <w:szCs w:val="24"/>
                <w:lang w:eastAsia="es-GT"/>
              </w:rPr>
            </w:pPr>
            <w:r w:rsidRPr="00086D47">
              <w:rPr>
                <w:rFonts w:ascii="Calibri" w:eastAsia="Times New Roman" w:hAnsi="Calibri" w:cs="Calibri"/>
                <w:b/>
                <w:bCs/>
                <w:color w:val="000000"/>
                <w:szCs w:val="24"/>
                <w:lang w:eastAsia="es-GT"/>
              </w:rPr>
              <w:t>HOMBRES</w:t>
            </w:r>
          </w:p>
        </w:tc>
        <w:tc>
          <w:tcPr>
            <w:tcW w:w="870" w:type="dxa"/>
            <w:tcBorders>
              <w:top w:val="nil"/>
              <w:left w:val="nil"/>
              <w:bottom w:val="single" w:sz="4" w:space="0" w:color="auto"/>
              <w:right w:val="single" w:sz="8" w:space="0" w:color="auto"/>
            </w:tcBorders>
            <w:shd w:val="clear" w:color="000000" w:fill="FFFFFF"/>
            <w:noWrap/>
            <w:vAlign w:val="center"/>
            <w:hideMark/>
          </w:tcPr>
          <w:p w:rsidR="008068D3" w:rsidRPr="00086D47" w:rsidRDefault="00C97611" w:rsidP="00C97611">
            <w:pPr>
              <w:spacing w:after="0" w:line="240" w:lineRule="auto"/>
              <w:jc w:val="center"/>
              <w:rPr>
                <w:rFonts w:ascii="Calibri" w:eastAsia="Times New Roman" w:hAnsi="Calibri" w:cs="Calibri"/>
                <w:color w:val="262626"/>
                <w:szCs w:val="24"/>
                <w:lang w:eastAsia="es-GT"/>
              </w:rPr>
            </w:pPr>
            <w:r>
              <w:rPr>
                <w:rFonts w:ascii="Calibri" w:eastAsia="Times New Roman" w:hAnsi="Calibri" w:cs="Calibri"/>
                <w:color w:val="262626"/>
                <w:szCs w:val="24"/>
                <w:lang w:eastAsia="es-GT"/>
              </w:rPr>
              <w:t>618</w:t>
            </w:r>
          </w:p>
        </w:tc>
      </w:tr>
      <w:tr w:rsidR="008068D3" w:rsidRPr="00086D47" w:rsidTr="008068D3">
        <w:trPr>
          <w:trHeight w:val="330"/>
        </w:trPr>
        <w:tc>
          <w:tcPr>
            <w:tcW w:w="1610" w:type="dxa"/>
            <w:tcBorders>
              <w:top w:val="nil"/>
              <w:left w:val="single" w:sz="8" w:space="0" w:color="auto"/>
              <w:bottom w:val="single" w:sz="8" w:space="0" w:color="auto"/>
              <w:right w:val="single" w:sz="4" w:space="0" w:color="auto"/>
            </w:tcBorders>
            <w:shd w:val="clear" w:color="000000" w:fill="FFFFFF"/>
            <w:noWrap/>
            <w:vAlign w:val="bottom"/>
            <w:hideMark/>
          </w:tcPr>
          <w:p w:rsidR="008068D3" w:rsidRPr="00086D47" w:rsidRDefault="008068D3" w:rsidP="008068D3">
            <w:pPr>
              <w:spacing w:after="0" w:line="240" w:lineRule="auto"/>
              <w:rPr>
                <w:rFonts w:ascii="Calibri" w:eastAsia="Times New Roman" w:hAnsi="Calibri" w:cs="Calibri"/>
                <w:b/>
                <w:bCs/>
                <w:i/>
                <w:iCs/>
                <w:color w:val="000000"/>
                <w:szCs w:val="24"/>
                <w:lang w:eastAsia="es-GT"/>
              </w:rPr>
            </w:pPr>
            <w:r w:rsidRPr="00086D47">
              <w:rPr>
                <w:rFonts w:ascii="Calibri" w:eastAsia="Times New Roman" w:hAnsi="Calibri" w:cs="Calibri"/>
                <w:b/>
                <w:bCs/>
                <w:i/>
                <w:iCs/>
                <w:color w:val="000000"/>
                <w:szCs w:val="24"/>
                <w:lang w:eastAsia="es-GT"/>
              </w:rPr>
              <w:t>TOTAL</w:t>
            </w:r>
          </w:p>
        </w:tc>
        <w:tc>
          <w:tcPr>
            <w:tcW w:w="870" w:type="dxa"/>
            <w:tcBorders>
              <w:top w:val="nil"/>
              <w:left w:val="nil"/>
              <w:bottom w:val="single" w:sz="8" w:space="0" w:color="auto"/>
              <w:right w:val="single" w:sz="8" w:space="0" w:color="auto"/>
            </w:tcBorders>
            <w:shd w:val="clear" w:color="000000" w:fill="FFFFFF"/>
            <w:noWrap/>
            <w:vAlign w:val="center"/>
            <w:hideMark/>
          </w:tcPr>
          <w:p w:rsidR="008068D3" w:rsidRPr="00086D47" w:rsidRDefault="00C97611" w:rsidP="00C82DE3">
            <w:pPr>
              <w:spacing w:after="0" w:line="240" w:lineRule="auto"/>
              <w:jc w:val="center"/>
              <w:rPr>
                <w:rFonts w:ascii="Calibri" w:eastAsia="Times New Roman" w:hAnsi="Calibri" w:cs="Calibri"/>
                <w:b/>
                <w:bCs/>
                <w:i/>
                <w:iCs/>
                <w:color w:val="262626"/>
                <w:szCs w:val="24"/>
                <w:lang w:eastAsia="es-GT"/>
              </w:rPr>
            </w:pPr>
            <w:r>
              <w:rPr>
                <w:rFonts w:ascii="Calibri" w:eastAsia="Times New Roman" w:hAnsi="Calibri" w:cs="Calibri"/>
                <w:b/>
                <w:bCs/>
                <w:i/>
                <w:iCs/>
                <w:color w:val="262626"/>
                <w:szCs w:val="24"/>
                <w:lang w:eastAsia="es-GT"/>
              </w:rPr>
              <w:t>1,749</w:t>
            </w:r>
          </w:p>
        </w:tc>
      </w:tr>
    </w:tbl>
    <w:p w:rsidR="00E03283" w:rsidRPr="00D90A98" w:rsidRDefault="00C913CD" w:rsidP="00AE4594">
      <w:pPr>
        <w:ind w:left="708"/>
        <w:jc w:val="center"/>
        <w:rPr>
          <w:rFonts w:ascii="Arial" w:hAnsi="Arial" w:cs="Arial"/>
          <w:b/>
          <w:sz w:val="24"/>
        </w:rPr>
      </w:pPr>
      <w:r>
        <w:t xml:space="preserve">           </w:t>
      </w:r>
    </w:p>
    <w:p w:rsidR="00C913CD" w:rsidRDefault="00C913CD" w:rsidP="00C913CD"/>
    <w:p w:rsidR="00FB55CD" w:rsidRDefault="00FB55CD" w:rsidP="00C913CD"/>
    <w:p w:rsidR="00E766F5" w:rsidRDefault="00C97611" w:rsidP="00C913CD">
      <w:r>
        <w:rPr>
          <w:noProof/>
          <w:lang w:eastAsia="es-GT"/>
        </w:rPr>
        <w:drawing>
          <wp:anchor distT="0" distB="0" distL="114300" distR="114300" simplePos="0" relativeHeight="251700224" behindDoc="1" locked="0" layoutInCell="1" allowOverlap="1" wp14:anchorId="4DE1291B" wp14:editId="51F2DEBA">
            <wp:simplePos x="0" y="0"/>
            <wp:positionH relativeFrom="column">
              <wp:posOffset>1882775</wp:posOffset>
            </wp:positionH>
            <wp:positionV relativeFrom="paragraph">
              <wp:posOffset>189230</wp:posOffset>
            </wp:positionV>
            <wp:extent cx="2251710" cy="1241425"/>
            <wp:effectExtent l="0" t="0" r="15240" b="15875"/>
            <wp:wrapTight wrapText="bothSides">
              <wp:wrapPolygon edited="0">
                <wp:start x="0" y="0"/>
                <wp:lineTo x="0" y="21545"/>
                <wp:lineTo x="21563" y="21545"/>
                <wp:lineTo x="21563" y="0"/>
                <wp:lineTo x="0" y="0"/>
              </wp:wrapPolygon>
            </wp:wrapTight>
            <wp:docPr id="3" name="Gráfico 3"/>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14:sizeRelH relativeFrom="page">
              <wp14:pctWidth>0</wp14:pctWidth>
            </wp14:sizeRelH>
            <wp14:sizeRelV relativeFrom="page">
              <wp14:pctHeight>0</wp14:pctHeight>
            </wp14:sizeRelV>
          </wp:anchor>
        </w:drawing>
      </w:r>
    </w:p>
    <w:p w:rsidR="00E766F5" w:rsidRDefault="00C2669E" w:rsidP="00C2669E">
      <w:pPr>
        <w:tabs>
          <w:tab w:val="left" w:pos="3767"/>
        </w:tabs>
      </w:pPr>
      <w:r>
        <w:tab/>
      </w:r>
    </w:p>
    <w:p w:rsidR="00C2669E" w:rsidRDefault="00C2669E" w:rsidP="00C2669E">
      <w:pPr>
        <w:tabs>
          <w:tab w:val="left" w:pos="3767"/>
        </w:tabs>
      </w:pPr>
    </w:p>
    <w:p w:rsidR="00C2669E" w:rsidRDefault="00C2669E" w:rsidP="00C2669E">
      <w:pPr>
        <w:tabs>
          <w:tab w:val="left" w:pos="3767"/>
        </w:tabs>
      </w:pPr>
    </w:p>
    <w:p w:rsidR="00C2669E" w:rsidRDefault="00C2669E" w:rsidP="00C2669E">
      <w:pPr>
        <w:tabs>
          <w:tab w:val="left" w:pos="3767"/>
        </w:tabs>
      </w:pPr>
    </w:p>
    <w:p w:rsidR="00E766F5" w:rsidRPr="000F0664" w:rsidRDefault="00E766F5" w:rsidP="00751514">
      <w:pPr>
        <w:jc w:val="both"/>
        <w:rPr>
          <w:rFonts w:ascii="Arial" w:hAnsi="Arial" w:cs="Arial"/>
          <w:sz w:val="24"/>
        </w:rPr>
      </w:pPr>
      <w:r w:rsidRPr="000F0664">
        <w:rPr>
          <w:rFonts w:ascii="Arial" w:hAnsi="Arial" w:cs="Arial"/>
          <w:sz w:val="24"/>
        </w:rPr>
        <w:t xml:space="preserve">Se detallan los datos estadísticos del personal de la Secretaría de Bienestar Social de la Presidencia de la República, siendo así el sexo Femenino el predominante en la institución con un total de </w:t>
      </w:r>
      <w:r w:rsidR="000E3DF1" w:rsidRPr="000F0664">
        <w:rPr>
          <w:rFonts w:ascii="Arial" w:hAnsi="Arial" w:cs="Arial"/>
          <w:sz w:val="24"/>
        </w:rPr>
        <w:t>6</w:t>
      </w:r>
      <w:r w:rsidR="00C97611">
        <w:rPr>
          <w:rFonts w:ascii="Arial" w:hAnsi="Arial" w:cs="Arial"/>
          <w:sz w:val="24"/>
        </w:rPr>
        <w:t>5</w:t>
      </w:r>
      <w:r w:rsidR="000E3DF1" w:rsidRPr="000F0664">
        <w:rPr>
          <w:rFonts w:ascii="Arial" w:hAnsi="Arial" w:cs="Arial"/>
          <w:sz w:val="24"/>
        </w:rPr>
        <w:t>% de mujeres</w:t>
      </w:r>
      <w:r w:rsidR="00751514" w:rsidRPr="000F0664">
        <w:rPr>
          <w:rFonts w:ascii="Arial" w:hAnsi="Arial" w:cs="Arial"/>
          <w:sz w:val="24"/>
        </w:rPr>
        <w:t xml:space="preserve"> y </w:t>
      </w:r>
      <w:r w:rsidR="00C82DE3">
        <w:rPr>
          <w:rFonts w:ascii="Arial" w:hAnsi="Arial" w:cs="Arial"/>
          <w:sz w:val="24"/>
        </w:rPr>
        <w:t>3</w:t>
      </w:r>
      <w:r w:rsidR="00C97611">
        <w:rPr>
          <w:rFonts w:ascii="Arial" w:hAnsi="Arial" w:cs="Arial"/>
          <w:sz w:val="24"/>
        </w:rPr>
        <w:t>5</w:t>
      </w:r>
      <w:r w:rsidR="00751514" w:rsidRPr="000F0664">
        <w:rPr>
          <w:rFonts w:ascii="Arial" w:hAnsi="Arial" w:cs="Arial"/>
          <w:sz w:val="24"/>
        </w:rPr>
        <w:t>% hombres.</w:t>
      </w:r>
      <w:r w:rsidR="000E3DF1" w:rsidRPr="000F0664">
        <w:rPr>
          <w:rFonts w:ascii="Arial" w:hAnsi="Arial" w:cs="Arial"/>
          <w:sz w:val="24"/>
        </w:rPr>
        <w:t xml:space="preserve"> </w:t>
      </w:r>
    </w:p>
    <w:p w:rsidR="00E766F5" w:rsidRDefault="00E766F5" w:rsidP="00C913CD"/>
    <w:p w:rsidR="008068D3" w:rsidRDefault="008068D3" w:rsidP="00C913CD"/>
    <w:p w:rsidR="003842E3" w:rsidRDefault="003842E3" w:rsidP="00C913CD"/>
    <w:p w:rsidR="00C2669E" w:rsidRDefault="00C2669E" w:rsidP="00C913CD">
      <w:pPr>
        <w:rPr>
          <w:noProof/>
          <w:lang w:eastAsia="es-GT"/>
        </w:rPr>
      </w:pPr>
    </w:p>
    <w:tbl>
      <w:tblPr>
        <w:tblpPr w:leftFromText="141" w:rightFromText="141" w:vertAnchor="text" w:horzAnchor="margin" w:tblpXSpec="center" w:tblpY="-113"/>
        <w:tblW w:w="6255" w:type="dxa"/>
        <w:tblCellMar>
          <w:left w:w="70" w:type="dxa"/>
          <w:right w:w="70" w:type="dxa"/>
        </w:tblCellMar>
        <w:tblLook w:val="04A0" w:firstRow="1" w:lastRow="0" w:firstColumn="1" w:lastColumn="0" w:noHBand="0" w:noVBand="1"/>
      </w:tblPr>
      <w:tblGrid>
        <w:gridCol w:w="1420"/>
        <w:gridCol w:w="880"/>
        <w:gridCol w:w="648"/>
        <w:gridCol w:w="1240"/>
        <w:gridCol w:w="867"/>
        <w:gridCol w:w="1200"/>
      </w:tblGrid>
      <w:tr w:rsidR="00C97611" w:rsidRPr="00C97611" w:rsidTr="00C97611">
        <w:trPr>
          <w:trHeight w:val="300"/>
        </w:trPr>
        <w:tc>
          <w:tcPr>
            <w:tcW w:w="1420" w:type="dxa"/>
            <w:tcBorders>
              <w:top w:val="single" w:sz="4" w:space="0" w:color="auto"/>
              <w:left w:val="single" w:sz="4" w:space="0" w:color="auto"/>
              <w:bottom w:val="single" w:sz="4" w:space="0" w:color="auto"/>
              <w:right w:val="single" w:sz="4" w:space="0" w:color="auto"/>
            </w:tcBorders>
            <w:shd w:val="clear" w:color="000000" w:fill="B8CCE4"/>
            <w:noWrap/>
            <w:vAlign w:val="bottom"/>
            <w:hideMark/>
          </w:tcPr>
          <w:p w:rsidR="00C97611" w:rsidRPr="00C97611" w:rsidRDefault="00C97611" w:rsidP="00C97611">
            <w:pPr>
              <w:spacing w:after="0" w:line="240" w:lineRule="auto"/>
              <w:rPr>
                <w:rFonts w:ascii="Calibri" w:eastAsia="Times New Roman" w:hAnsi="Calibri" w:cs="Times New Roman"/>
                <w:b/>
                <w:bCs/>
                <w:i/>
                <w:iCs/>
                <w:color w:val="000000"/>
                <w:lang w:eastAsia="es-GT"/>
              </w:rPr>
            </w:pPr>
            <w:r w:rsidRPr="00C97611">
              <w:rPr>
                <w:rFonts w:ascii="Calibri" w:eastAsia="Times New Roman" w:hAnsi="Calibri" w:cs="Times New Roman"/>
                <w:b/>
                <w:bCs/>
                <w:i/>
                <w:iCs/>
                <w:color w:val="000000"/>
                <w:lang w:eastAsia="es-GT"/>
              </w:rPr>
              <w:t>Total Mujeres</w:t>
            </w:r>
          </w:p>
        </w:tc>
        <w:tc>
          <w:tcPr>
            <w:tcW w:w="880" w:type="dxa"/>
            <w:tcBorders>
              <w:top w:val="nil"/>
              <w:left w:val="nil"/>
              <w:bottom w:val="nil"/>
              <w:right w:val="nil"/>
            </w:tcBorders>
            <w:shd w:val="clear" w:color="auto" w:fill="auto"/>
            <w:noWrap/>
            <w:vAlign w:val="bottom"/>
            <w:hideMark/>
          </w:tcPr>
          <w:p w:rsidR="00C97611" w:rsidRPr="00C97611" w:rsidRDefault="00C97611" w:rsidP="00C97611">
            <w:pPr>
              <w:spacing w:after="0" w:line="240" w:lineRule="auto"/>
              <w:jc w:val="center"/>
              <w:rPr>
                <w:rFonts w:ascii="Calibri" w:eastAsia="Times New Roman" w:hAnsi="Calibri" w:cs="Times New Roman"/>
                <w:color w:val="000000"/>
                <w:lang w:eastAsia="es-GT"/>
              </w:rPr>
            </w:pPr>
            <w:r w:rsidRPr="00C97611">
              <w:rPr>
                <w:rFonts w:ascii="Calibri" w:eastAsia="Times New Roman" w:hAnsi="Calibri" w:cs="Times New Roman"/>
                <w:color w:val="000000"/>
                <w:lang w:eastAsia="es-GT"/>
              </w:rPr>
              <w:t>1131</w:t>
            </w:r>
          </w:p>
        </w:tc>
        <w:tc>
          <w:tcPr>
            <w:tcW w:w="648" w:type="dxa"/>
            <w:tcBorders>
              <w:top w:val="nil"/>
              <w:left w:val="nil"/>
              <w:bottom w:val="nil"/>
              <w:right w:val="nil"/>
            </w:tcBorders>
            <w:shd w:val="clear" w:color="auto" w:fill="auto"/>
            <w:noWrap/>
            <w:vAlign w:val="bottom"/>
            <w:hideMark/>
          </w:tcPr>
          <w:p w:rsidR="00C97611" w:rsidRPr="00C97611" w:rsidRDefault="00C97611" w:rsidP="00C97611">
            <w:pPr>
              <w:spacing w:after="0" w:line="240" w:lineRule="auto"/>
              <w:rPr>
                <w:rFonts w:ascii="Calibri" w:eastAsia="Times New Roman" w:hAnsi="Calibri" w:cs="Times New Roman"/>
                <w:color w:val="000000"/>
                <w:lang w:eastAsia="es-GT"/>
              </w:rPr>
            </w:pPr>
          </w:p>
        </w:tc>
        <w:tc>
          <w:tcPr>
            <w:tcW w:w="1240" w:type="dxa"/>
            <w:tcBorders>
              <w:top w:val="nil"/>
              <w:left w:val="nil"/>
              <w:bottom w:val="nil"/>
              <w:right w:val="nil"/>
            </w:tcBorders>
            <w:shd w:val="clear" w:color="auto" w:fill="auto"/>
            <w:noWrap/>
            <w:vAlign w:val="bottom"/>
            <w:hideMark/>
          </w:tcPr>
          <w:p w:rsidR="00C97611" w:rsidRPr="00C97611" w:rsidRDefault="00C97611" w:rsidP="00C97611">
            <w:pPr>
              <w:spacing w:after="0" w:line="240" w:lineRule="auto"/>
              <w:rPr>
                <w:rFonts w:ascii="Calibri" w:eastAsia="Times New Roman" w:hAnsi="Calibri" w:cs="Times New Roman"/>
                <w:color w:val="000000"/>
                <w:lang w:eastAsia="es-GT"/>
              </w:rPr>
            </w:pPr>
          </w:p>
        </w:tc>
        <w:tc>
          <w:tcPr>
            <w:tcW w:w="867" w:type="dxa"/>
            <w:tcBorders>
              <w:top w:val="nil"/>
              <w:left w:val="nil"/>
              <w:bottom w:val="nil"/>
              <w:right w:val="nil"/>
            </w:tcBorders>
            <w:shd w:val="clear" w:color="auto" w:fill="auto"/>
            <w:noWrap/>
            <w:vAlign w:val="bottom"/>
            <w:hideMark/>
          </w:tcPr>
          <w:p w:rsidR="00C97611" w:rsidRPr="00C97611" w:rsidRDefault="00C97611" w:rsidP="00C97611">
            <w:pPr>
              <w:spacing w:after="0" w:line="240" w:lineRule="auto"/>
              <w:rPr>
                <w:rFonts w:ascii="Calibri" w:eastAsia="Times New Roman" w:hAnsi="Calibri" w:cs="Times New Roman"/>
                <w:color w:val="000000"/>
                <w:lang w:eastAsia="es-GT"/>
              </w:rPr>
            </w:pPr>
          </w:p>
        </w:tc>
        <w:tc>
          <w:tcPr>
            <w:tcW w:w="1200" w:type="dxa"/>
            <w:tcBorders>
              <w:top w:val="nil"/>
              <w:left w:val="nil"/>
              <w:bottom w:val="nil"/>
              <w:right w:val="nil"/>
            </w:tcBorders>
            <w:shd w:val="clear" w:color="auto" w:fill="auto"/>
            <w:noWrap/>
            <w:vAlign w:val="bottom"/>
            <w:hideMark/>
          </w:tcPr>
          <w:p w:rsidR="00C97611" w:rsidRPr="00C97611" w:rsidRDefault="00C97611" w:rsidP="00C97611">
            <w:pPr>
              <w:spacing w:after="0" w:line="240" w:lineRule="auto"/>
              <w:rPr>
                <w:rFonts w:ascii="Calibri" w:eastAsia="Times New Roman" w:hAnsi="Calibri" w:cs="Times New Roman"/>
                <w:color w:val="000000"/>
                <w:lang w:eastAsia="es-GT"/>
              </w:rPr>
            </w:pPr>
          </w:p>
        </w:tc>
      </w:tr>
      <w:tr w:rsidR="00C97611" w:rsidRPr="00C97611" w:rsidTr="00C97611">
        <w:trPr>
          <w:trHeight w:val="300"/>
        </w:trPr>
        <w:tc>
          <w:tcPr>
            <w:tcW w:w="1420" w:type="dxa"/>
            <w:tcBorders>
              <w:top w:val="nil"/>
              <w:left w:val="nil"/>
              <w:bottom w:val="nil"/>
              <w:right w:val="nil"/>
            </w:tcBorders>
            <w:shd w:val="clear" w:color="auto" w:fill="auto"/>
            <w:noWrap/>
            <w:vAlign w:val="bottom"/>
            <w:hideMark/>
          </w:tcPr>
          <w:p w:rsidR="00C97611" w:rsidRPr="00C97611" w:rsidRDefault="00C97611" w:rsidP="00C97611">
            <w:pPr>
              <w:spacing w:after="0" w:line="240" w:lineRule="auto"/>
              <w:rPr>
                <w:rFonts w:ascii="Calibri" w:eastAsia="Times New Roman" w:hAnsi="Calibri" w:cs="Times New Roman"/>
                <w:color w:val="000000"/>
                <w:lang w:eastAsia="es-GT"/>
              </w:rPr>
            </w:pPr>
          </w:p>
        </w:tc>
        <w:tc>
          <w:tcPr>
            <w:tcW w:w="880" w:type="dxa"/>
            <w:tcBorders>
              <w:top w:val="nil"/>
              <w:left w:val="nil"/>
              <w:bottom w:val="nil"/>
              <w:right w:val="nil"/>
            </w:tcBorders>
            <w:shd w:val="clear" w:color="auto" w:fill="auto"/>
            <w:noWrap/>
            <w:vAlign w:val="bottom"/>
            <w:hideMark/>
          </w:tcPr>
          <w:p w:rsidR="00C97611" w:rsidRPr="00C97611" w:rsidRDefault="00C97611" w:rsidP="00C97611">
            <w:pPr>
              <w:spacing w:after="0" w:line="240" w:lineRule="auto"/>
              <w:rPr>
                <w:rFonts w:ascii="Calibri" w:eastAsia="Times New Roman" w:hAnsi="Calibri" w:cs="Times New Roman"/>
                <w:color w:val="000000"/>
                <w:lang w:eastAsia="es-GT"/>
              </w:rPr>
            </w:pPr>
          </w:p>
        </w:tc>
        <w:tc>
          <w:tcPr>
            <w:tcW w:w="648" w:type="dxa"/>
            <w:tcBorders>
              <w:top w:val="nil"/>
              <w:left w:val="nil"/>
              <w:bottom w:val="nil"/>
              <w:right w:val="nil"/>
            </w:tcBorders>
            <w:shd w:val="clear" w:color="auto" w:fill="auto"/>
            <w:noWrap/>
            <w:vAlign w:val="bottom"/>
            <w:hideMark/>
          </w:tcPr>
          <w:p w:rsidR="00C97611" w:rsidRPr="00C97611" w:rsidRDefault="00C97611" w:rsidP="00C97611">
            <w:pPr>
              <w:spacing w:after="0" w:line="240" w:lineRule="auto"/>
              <w:rPr>
                <w:rFonts w:ascii="Calibri" w:eastAsia="Times New Roman" w:hAnsi="Calibri" w:cs="Times New Roman"/>
                <w:color w:val="000000"/>
                <w:lang w:eastAsia="es-GT"/>
              </w:rPr>
            </w:pPr>
          </w:p>
        </w:tc>
        <w:tc>
          <w:tcPr>
            <w:tcW w:w="1240" w:type="dxa"/>
            <w:tcBorders>
              <w:top w:val="nil"/>
              <w:left w:val="nil"/>
              <w:bottom w:val="nil"/>
              <w:right w:val="nil"/>
            </w:tcBorders>
            <w:shd w:val="clear" w:color="auto" w:fill="auto"/>
            <w:noWrap/>
            <w:vAlign w:val="bottom"/>
            <w:hideMark/>
          </w:tcPr>
          <w:p w:rsidR="00C97611" w:rsidRPr="00C97611" w:rsidRDefault="00C97611" w:rsidP="00C97611">
            <w:pPr>
              <w:spacing w:after="0" w:line="240" w:lineRule="auto"/>
              <w:rPr>
                <w:rFonts w:ascii="Calibri" w:eastAsia="Times New Roman" w:hAnsi="Calibri" w:cs="Times New Roman"/>
                <w:color w:val="000000"/>
                <w:lang w:eastAsia="es-GT"/>
              </w:rPr>
            </w:pPr>
          </w:p>
        </w:tc>
        <w:tc>
          <w:tcPr>
            <w:tcW w:w="867" w:type="dxa"/>
            <w:tcBorders>
              <w:top w:val="nil"/>
              <w:left w:val="nil"/>
              <w:bottom w:val="nil"/>
              <w:right w:val="nil"/>
            </w:tcBorders>
            <w:shd w:val="clear" w:color="auto" w:fill="auto"/>
            <w:noWrap/>
            <w:vAlign w:val="bottom"/>
            <w:hideMark/>
          </w:tcPr>
          <w:p w:rsidR="00C97611" w:rsidRPr="00C97611" w:rsidRDefault="00C97611" w:rsidP="00C97611">
            <w:pPr>
              <w:spacing w:after="0" w:line="240" w:lineRule="auto"/>
              <w:rPr>
                <w:rFonts w:ascii="Calibri" w:eastAsia="Times New Roman" w:hAnsi="Calibri" w:cs="Times New Roman"/>
                <w:color w:val="000000"/>
                <w:lang w:eastAsia="es-GT"/>
              </w:rPr>
            </w:pPr>
          </w:p>
        </w:tc>
        <w:tc>
          <w:tcPr>
            <w:tcW w:w="1200" w:type="dxa"/>
            <w:tcBorders>
              <w:top w:val="nil"/>
              <w:left w:val="nil"/>
              <w:bottom w:val="nil"/>
              <w:right w:val="nil"/>
            </w:tcBorders>
            <w:shd w:val="clear" w:color="auto" w:fill="auto"/>
            <w:noWrap/>
            <w:vAlign w:val="bottom"/>
            <w:hideMark/>
          </w:tcPr>
          <w:p w:rsidR="00C97611" w:rsidRPr="00C97611" w:rsidRDefault="00C97611" w:rsidP="00C97611">
            <w:pPr>
              <w:spacing w:after="0" w:line="240" w:lineRule="auto"/>
              <w:rPr>
                <w:rFonts w:ascii="Calibri" w:eastAsia="Times New Roman" w:hAnsi="Calibri" w:cs="Times New Roman"/>
                <w:color w:val="000000"/>
                <w:lang w:eastAsia="es-GT"/>
              </w:rPr>
            </w:pPr>
          </w:p>
        </w:tc>
      </w:tr>
      <w:tr w:rsidR="00C97611" w:rsidRPr="00C97611" w:rsidTr="00C97611">
        <w:trPr>
          <w:trHeight w:val="300"/>
        </w:trPr>
        <w:tc>
          <w:tcPr>
            <w:tcW w:w="1420" w:type="dxa"/>
            <w:tcBorders>
              <w:top w:val="single" w:sz="4" w:space="0" w:color="auto"/>
              <w:left w:val="single" w:sz="4" w:space="0" w:color="auto"/>
              <w:bottom w:val="single" w:sz="4" w:space="0" w:color="auto"/>
              <w:right w:val="single" w:sz="4" w:space="0" w:color="auto"/>
            </w:tcBorders>
            <w:shd w:val="clear" w:color="000000" w:fill="B8CCE4"/>
            <w:noWrap/>
            <w:vAlign w:val="center"/>
            <w:hideMark/>
          </w:tcPr>
          <w:p w:rsidR="00C97611" w:rsidRPr="00C97611" w:rsidRDefault="00C97611" w:rsidP="00C97611">
            <w:pPr>
              <w:spacing w:after="0" w:line="240" w:lineRule="auto"/>
              <w:jc w:val="center"/>
              <w:rPr>
                <w:rFonts w:ascii="Calibri" w:eastAsia="Times New Roman" w:hAnsi="Calibri" w:cs="Times New Roman"/>
                <w:b/>
                <w:bCs/>
                <w:color w:val="000000"/>
                <w:lang w:eastAsia="es-GT"/>
              </w:rPr>
            </w:pPr>
            <w:r w:rsidRPr="00C97611">
              <w:rPr>
                <w:rFonts w:ascii="Calibri" w:eastAsia="Times New Roman" w:hAnsi="Calibri" w:cs="Times New Roman"/>
                <w:b/>
                <w:bCs/>
                <w:color w:val="000000"/>
                <w:lang w:eastAsia="es-GT"/>
              </w:rPr>
              <w:t>Edad</w:t>
            </w:r>
          </w:p>
        </w:tc>
        <w:tc>
          <w:tcPr>
            <w:tcW w:w="880" w:type="dxa"/>
            <w:tcBorders>
              <w:top w:val="single" w:sz="4" w:space="0" w:color="auto"/>
              <w:left w:val="nil"/>
              <w:bottom w:val="single" w:sz="4" w:space="0" w:color="auto"/>
              <w:right w:val="single" w:sz="4" w:space="0" w:color="auto"/>
            </w:tcBorders>
            <w:shd w:val="clear" w:color="000000" w:fill="B8CCE4"/>
            <w:noWrap/>
            <w:vAlign w:val="center"/>
            <w:hideMark/>
          </w:tcPr>
          <w:p w:rsidR="00C97611" w:rsidRPr="00C97611" w:rsidRDefault="00C97611" w:rsidP="00C97611">
            <w:pPr>
              <w:spacing w:after="0" w:line="240" w:lineRule="auto"/>
              <w:jc w:val="center"/>
              <w:rPr>
                <w:rFonts w:ascii="Calibri" w:eastAsia="Times New Roman" w:hAnsi="Calibri" w:cs="Times New Roman"/>
                <w:b/>
                <w:bCs/>
                <w:color w:val="000000"/>
                <w:lang w:eastAsia="es-GT"/>
              </w:rPr>
            </w:pPr>
            <w:r w:rsidRPr="00C97611">
              <w:rPr>
                <w:rFonts w:ascii="Calibri" w:eastAsia="Times New Roman" w:hAnsi="Calibri" w:cs="Times New Roman"/>
                <w:b/>
                <w:bCs/>
                <w:color w:val="000000"/>
                <w:lang w:eastAsia="es-GT"/>
              </w:rPr>
              <w:t>Maya</w:t>
            </w:r>
          </w:p>
        </w:tc>
        <w:tc>
          <w:tcPr>
            <w:tcW w:w="648" w:type="dxa"/>
            <w:tcBorders>
              <w:top w:val="single" w:sz="4" w:space="0" w:color="auto"/>
              <w:left w:val="nil"/>
              <w:bottom w:val="single" w:sz="4" w:space="0" w:color="auto"/>
              <w:right w:val="single" w:sz="4" w:space="0" w:color="auto"/>
            </w:tcBorders>
            <w:shd w:val="clear" w:color="000000" w:fill="B8CCE4"/>
            <w:noWrap/>
            <w:vAlign w:val="center"/>
            <w:hideMark/>
          </w:tcPr>
          <w:p w:rsidR="00C97611" w:rsidRPr="00C97611" w:rsidRDefault="00C97611" w:rsidP="00C97611">
            <w:pPr>
              <w:spacing w:after="0" w:line="240" w:lineRule="auto"/>
              <w:jc w:val="center"/>
              <w:rPr>
                <w:rFonts w:ascii="Calibri" w:eastAsia="Times New Roman" w:hAnsi="Calibri" w:cs="Times New Roman"/>
                <w:b/>
                <w:bCs/>
                <w:color w:val="000000"/>
                <w:lang w:eastAsia="es-GT"/>
              </w:rPr>
            </w:pPr>
            <w:r w:rsidRPr="00C97611">
              <w:rPr>
                <w:rFonts w:ascii="Calibri" w:eastAsia="Times New Roman" w:hAnsi="Calibri" w:cs="Times New Roman"/>
                <w:b/>
                <w:bCs/>
                <w:color w:val="000000"/>
                <w:lang w:eastAsia="es-GT"/>
              </w:rPr>
              <w:t>Xinka</w:t>
            </w:r>
          </w:p>
        </w:tc>
        <w:tc>
          <w:tcPr>
            <w:tcW w:w="1240" w:type="dxa"/>
            <w:tcBorders>
              <w:top w:val="single" w:sz="4" w:space="0" w:color="auto"/>
              <w:left w:val="nil"/>
              <w:bottom w:val="single" w:sz="4" w:space="0" w:color="auto"/>
              <w:right w:val="single" w:sz="4" w:space="0" w:color="auto"/>
            </w:tcBorders>
            <w:shd w:val="clear" w:color="000000" w:fill="B8CCE4"/>
            <w:noWrap/>
            <w:vAlign w:val="center"/>
            <w:hideMark/>
          </w:tcPr>
          <w:p w:rsidR="00C97611" w:rsidRPr="00C97611" w:rsidRDefault="00C97611" w:rsidP="00C97611">
            <w:pPr>
              <w:spacing w:after="0" w:line="240" w:lineRule="auto"/>
              <w:jc w:val="center"/>
              <w:rPr>
                <w:rFonts w:ascii="Calibri" w:eastAsia="Times New Roman" w:hAnsi="Calibri" w:cs="Times New Roman"/>
                <w:b/>
                <w:bCs/>
                <w:color w:val="000000"/>
                <w:lang w:eastAsia="es-GT"/>
              </w:rPr>
            </w:pPr>
            <w:r w:rsidRPr="00C97611">
              <w:rPr>
                <w:rFonts w:ascii="Calibri" w:eastAsia="Times New Roman" w:hAnsi="Calibri" w:cs="Times New Roman"/>
                <w:b/>
                <w:bCs/>
                <w:color w:val="000000"/>
                <w:lang w:eastAsia="es-GT"/>
              </w:rPr>
              <w:t>Garífuna</w:t>
            </w:r>
          </w:p>
        </w:tc>
        <w:tc>
          <w:tcPr>
            <w:tcW w:w="867" w:type="dxa"/>
            <w:tcBorders>
              <w:top w:val="single" w:sz="4" w:space="0" w:color="auto"/>
              <w:left w:val="nil"/>
              <w:bottom w:val="single" w:sz="4" w:space="0" w:color="auto"/>
              <w:right w:val="single" w:sz="4" w:space="0" w:color="auto"/>
            </w:tcBorders>
            <w:shd w:val="clear" w:color="000000" w:fill="B8CCE4"/>
            <w:noWrap/>
            <w:vAlign w:val="center"/>
            <w:hideMark/>
          </w:tcPr>
          <w:p w:rsidR="00C97611" w:rsidRPr="00C97611" w:rsidRDefault="00C97611" w:rsidP="00C97611">
            <w:pPr>
              <w:spacing w:after="0" w:line="240" w:lineRule="auto"/>
              <w:jc w:val="center"/>
              <w:rPr>
                <w:rFonts w:ascii="Calibri" w:eastAsia="Times New Roman" w:hAnsi="Calibri" w:cs="Times New Roman"/>
                <w:b/>
                <w:bCs/>
                <w:color w:val="000000"/>
                <w:lang w:eastAsia="es-GT"/>
              </w:rPr>
            </w:pPr>
            <w:r w:rsidRPr="00C97611">
              <w:rPr>
                <w:rFonts w:ascii="Calibri" w:eastAsia="Times New Roman" w:hAnsi="Calibri" w:cs="Times New Roman"/>
                <w:b/>
                <w:bCs/>
                <w:color w:val="000000"/>
                <w:lang w:eastAsia="es-GT"/>
              </w:rPr>
              <w:t>Mestizo</w:t>
            </w:r>
          </w:p>
        </w:tc>
        <w:tc>
          <w:tcPr>
            <w:tcW w:w="1200" w:type="dxa"/>
            <w:tcBorders>
              <w:top w:val="single" w:sz="4" w:space="0" w:color="auto"/>
              <w:left w:val="nil"/>
              <w:bottom w:val="single" w:sz="4" w:space="0" w:color="auto"/>
              <w:right w:val="single" w:sz="4" w:space="0" w:color="auto"/>
            </w:tcBorders>
            <w:shd w:val="clear" w:color="000000" w:fill="B8CCE4"/>
            <w:noWrap/>
            <w:vAlign w:val="center"/>
            <w:hideMark/>
          </w:tcPr>
          <w:p w:rsidR="00C97611" w:rsidRPr="00C97611" w:rsidRDefault="00C97611" w:rsidP="00C97611">
            <w:pPr>
              <w:spacing w:after="0" w:line="240" w:lineRule="auto"/>
              <w:jc w:val="center"/>
              <w:rPr>
                <w:rFonts w:ascii="Calibri" w:eastAsia="Times New Roman" w:hAnsi="Calibri" w:cs="Times New Roman"/>
                <w:b/>
                <w:bCs/>
                <w:color w:val="000000"/>
                <w:lang w:eastAsia="es-GT"/>
              </w:rPr>
            </w:pPr>
            <w:r w:rsidRPr="00C97611">
              <w:rPr>
                <w:rFonts w:ascii="Calibri" w:eastAsia="Times New Roman" w:hAnsi="Calibri" w:cs="Times New Roman"/>
                <w:b/>
                <w:bCs/>
                <w:color w:val="000000"/>
                <w:lang w:eastAsia="es-GT"/>
              </w:rPr>
              <w:t>Afrodescen</w:t>
            </w:r>
          </w:p>
        </w:tc>
      </w:tr>
      <w:tr w:rsidR="00C97611" w:rsidRPr="00C97611" w:rsidTr="00C97611">
        <w:trPr>
          <w:trHeight w:val="300"/>
        </w:trPr>
        <w:tc>
          <w:tcPr>
            <w:tcW w:w="1420" w:type="dxa"/>
            <w:tcBorders>
              <w:top w:val="nil"/>
              <w:left w:val="single" w:sz="4" w:space="0" w:color="auto"/>
              <w:bottom w:val="single" w:sz="4" w:space="0" w:color="auto"/>
              <w:right w:val="single" w:sz="4" w:space="0" w:color="auto"/>
            </w:tcBorders>
            <w:shd w:val="clear" w:color="000000" w:fill="B8CCE4"/>
            <w:noWrap/>
            <w:vAlign w:val="bottom"/>
            <w:hideMark/>
          </w:tcPr>
          <w:p w:rsidR="00C97611" w:rsidRPr="00C97611" w:rsidRDefault="00C97611" w:rsidP="00C97611">
            <w:pPr>
              <w:spacing w:after="0" w:line="240" w:lineRule="auto"/>
              <w:rPr>
                <w:rFonts w:ascii="Calibri" w:eastAsia="Times New Roman" w:hAnsi="Calibri" w:cs="Times New Roman"/>
                <w:b/>
                <w:bCs/>
                <w:color w:val="000000"/>
                <w:lang w:eastAsia="es-GT"/>
              </w:rPr>
            </w:pPr>
            <w:r w:rsidRPr="00C97611">
              <w:rPr>
                <w:rFonts w:ascii="Calibri" w:eastAsia="Times New Roman" w:hAnsi="Calibri" w:cs="Times New Roman"/>
                <w:b/>
                <w:bCs/>
                <w:color w:val="000000"/>
                <w:lang w:eastAsia="es-GT"/>
              </w:rPr>
              <w:t>18-30</w:t>
            </w:r>
          </w:p>
        </w:tc>
        <w:tc>
          <w:tcPr>
            <w:tcW w:w="880" w:type="dxa"/>
            <w:tcBorders>
              <w:top w:val="nil"/>
              <w:left w:val="nil"/>
              <w:bottom w:val="single" w:sz="4" w:space="0" w:color="auto"/>
              <w:right w:val="single" w:sz="4" w:space="0" w:color="auto"/>
            </w:tcBorders>
            <w:shd w:val="clear" w:color="auto" w:fill="auto"/>
            <w:noWrap/>
            <w:vAlign w:val="center"/>
            <w:hideMark/>
          </w:tcPr>
          <w:p w:rsidR="00C97611" w:rsidRPr="00C97611" w:rsidRDefault="00C97611" w:rsidP="00C97611">
            <w:pPr>
              <w:spacing w:after="0" w:line="240" w:lineRule="auto"/>
              <w:jc w:val="center"/>
              <w:rPr>
                <w:rFonts w:ascii="Calibri" w:eastAsia="Times New Roman" w:hAnsi="Calibri" w:cs="Times New Roman"/>
                <w:color w:val="000000"/>
                <w:lang w:eastAsia="es-GT"/>
              </w:rPr>
            </w:pPr>
            <w:r w:rsidRPr="00C97611">
              <w:rPr>
                <w:rFonts w:ascii="Calibri" w:eastAsia="Times New Roman" w:hAnsi="Calibri" w:cs="Times New Roman"/>
                <w:color w:val="000000"/>
                <w:lang w:eastAsia="es-GT"/>
              </w:rPr>
              <w:t>9</w:t>
            </w:r>
          </w:p>
        </w:tc>
        <w:tc>
          <w:tcPr>
            <w:tcW w:w="648" w:type="dxa"/>
            <w:tcBorders>
              <w:top w:val="nil"/>
              <w:left w:val="nil"/>
              <w:bottom w:val="single" w:sz="4" w:space="0" w:color="auto"/>
              <w:right w:val="single" w:sz="4" w:space="0" w:color="auto"/>
            </w:tcBorders>
            <w:shd w:val="clear" w:color="auto" w:fill="auto"/>
            <w:noWrap/>
            <w:vAlign w:val="center"/>
            <w:hideMark/>
          </w:tcPr>
          <w:p w:rsidR="00C97611" w:rsidRPr="00C97611" w:rsidRDefault="00C97611" w:rsidP="00C97611">
            <w:pPr>
              <w:spacing w:after="0" w:line="240" w:lineRule="auto"/>
              <w:jc w:val="center"/>
              <w:rPr>
                <w:rFonts w:ascii="Calibri" w:eastAsia="Times New Roman" w:hAnsi="Calibri" w:cs="Times New Roman"/>
                <w:color w:val="000000"/>
                <w:lang w:eastAsia="es-GT"/>
              </w:rPr>
            </w:pPr>
            <w:r w:rsidRPr="00C97611">
              <w:rPr>
                <w:rFonts w:ascii="Calibri" w:eastAsia="Times New Roman" w:hAnsi="Calibri" w:cs="Times New Roman"/>
                <w:color w:val="000000"/>
                <w:lang w:eastAsia="es-GT"/>
              </w:rPr>
              <w:t> </w:t>
            </w:r>
          </w:p>
        </w:tc>
        <w:tc>
          <w:tcPr>
            <w:tcW w:w="1240" w:type="dxa"/>
            <w:tcBorders>
              <w:top w:val="nil"/>
              <w:left w:val="nil"/>
              <w:bottom w:val="single" w:sz="4" w:space="0" w:color="auto"/>
              <w:right w:val="single" w:sz="4" w:space="0" w:color="auto"/>
            </w:tcBorders>
            <w:shd w:val="clear" w:color="auto" w:fill="auto"/>
            <w:noWrap/>
            <w:vAlign w:val="center"/>
            <w:hideMark/>
          </w:tcPr>
          <w:p w:rsidR="00C97611" w:rsidRPr="00C97611" w:rsidRDefault="00C97611" w:rsidP="00C97611">
            <w:pPr>
              <w:spacing w:after="0" w:line="240" w:lineRule="auto"/>
              <w:jc w:val="center"/>
              <w:rPr>
                <w:rFonts w:ascii="Calibri" w:eastAsia="Times New Roman" w:hAnsi="Calibri" w:cs="Times New Roman"/>
                <w:color w:val="000000"/>
                <w:lang w:eastAsia="es-GT"/>
              </w:rPr>
            </w:pPr>
            <w:r w:rsidRPr="00C97611">
              <w:rPr>
                <w:rFonts w:ascii="Calibri" w:eastAsia="Times New Roman" w:hAnsi="Calibri" w:cs="Times New Roman"/>
                <w:color w:val="000000"/>
                <w:lang w:eastAsia="es-GT"/>
              </w:rPr>
              <w:t> </w:t>
            </w:r>
          </w:p>
        </w:tc>
        <w:tc>
          <w:tcPr>
            <w:tcW w:w="867" w:type="dxa"/>
            <w:tcBorders>
              <w:top w:val="nil"/>
              <w:left w:val="nil"/>
              <w:bottom w:val="single" w:sz="4" w:space="0" w:color="auto"/>
              <w:right w:val="single" w:sz="4" w:space="0" w:color="auto"/>
            </w:tcBorders>
            <w:shd w:val="clear" w:color="auto" w:fill="auto"/>
            <w:noWrap/>
            <w:vAlign w:val="center"/>
            <w:hideMark/>
          </w:tcPr>
          <w:p w:rsidR="00C97611" w:rsidRPr="00C97611" w:rsidRDefault="00C97611" w:rsidP="00C97611">
            <w:pPr>
              <w:spacing w:after="0" w:line="240" w:lineRule="auto"/>
              <w:jc w:val="center"/>
              <w:rPr>
                <w:rFonts w:ascii="Calibri" w:eastAsia="Times New Roman" w:hAnsi="Calibri" w:cs="Times New Roman"/>
                <w:color w:val="000000"/>
                <w:lang w:eastAsia="es-GT"/>
              </w:rPr>
            </w:pPr>
            <w:r w:rsidRPr="00C97611">
              <w:rPr>
                <w:rFonts w:ascii="Calibri" w:eastAsia="Times New Roman" w:hAnsi="Calibri" w:cs="Times New Roman"/>
                <w:color w:val="000000"/>
                <w:lang w:eastAsia="es-GT"/>
              </w:rPr>
              <w:t>165</w:t>
            </w:r>
          </w:p>
        </w:tc>
        <w:tc>
          <w:tcPr>
            <w:tcW w:w="1200" w:type="dxa"/>
            <w:tcBorders>
              <w:top w:val="nil"/>
              <w:left w:val="nil"/>
              <w:bottom w:val="single" w:sz="4" w:space="0" w:color="auto"/>
              <w:right w:val="single" w:sz="4" w:space="0" w:color="auto"/>
            </w:tcBorders>
            <w:shd w:val="clear" w:color="auto" w:fill="auto"/>
            <w:noWrap/>
            <w:vAlign w:val="center"/>
            <w:hideMark/>
          </w:tcPr>
          <w:p w:rsidR="00C97611" w:rsidRPr="00C97611" w:rsidRDefault="00C97611" w:rsidP="00C97611">
            <w:pPr>
              <w:spacing w:after="0" w:line="240" w:lineRule="auto"/>
              <w:jc w:val="center"/>
              <w:rPr>
                <w:rFonts w:ascii="Calibri" w:eastAsia="Times New Roman" w:hAnsi="Calibri" w:cs="Times New Roman"/>
                <w:color w:val="000000"/>
                <w:lang w:eastAsia="es-GT"/>
              </w:rPr>
            </w:pPr>
            <w:r w:rsidRPr="00C97611">
              <w:rPr>
                <w:rFonts w:ascii="Calibri" w:eastAsia="Times New Roman" w:hAnsi="Calibri" w:cs="Times New Roman"/>
                <w:color w:val="000000"/>
                <w:lang w:eastAsia="es-GT"/>
              </w:rPr>
              <w:t> </w:t>
            </w:r>
          </w:p>
        </w:tc>
      </w:tr>
      <w:tr w:rsidR="00C97611" w:rsidRPr="00C97611" w:rsidTr="00C97611">
        <w:trPr>
          <w:trHeight w:val="300"/>
        </w:trPr>
        <w:tc>
          <w:tcPr>
            <w:tcW w:w="1420" w:type="dxa"/>
            <w:tcBorders>
              <w:top w:val="nil"/>
              <w:left w:val="single" w:sz="4" w:space="0" w:color="auto"/>
              <w:bottom w:val="single" w:sz="4" w:space="0" w:color="auto"/>
              <w:right w:val="single" w:sz="4" w:space="0" w:color="auto"/>
            </w:tcBorders>
            <w:shd w:val="clear" w:color="000000" w:fill="B8CCE4"/>
            <w:noWrap/>
            <w:vAlign w:val="bottom"/>
            <w:hideMark/>
          </w:tcPr>
          <w:p w:rsidR="00C97611" w:rsidRPr="00C97611" w:rsidRDefault="00C97611" w:rsidP="00C97611">
            <w:pPr>
              <w:spacing w:after="0" w:line="240" w:lineRule="auto"/>
              <w:rPr>
                <w:rFonts w:ascii="Calibri" w:eastAsia="Times New Roman" w:hAnsi="Calibri" w:cs="Times New Roman"/>
                <w:b/>
                <w:bCs/>
                <w:color w:val="000000"/>
                <w:lang w:eastAsia="es-GT"/>
              </w:rPr>
            </w:pPr>
            <w:r w:rsidRPr="00C97611">
              <w:rPr>
                <w:rFonts w:ascii="Calibri" w:eastAsia="Times New Roman" w:hAnsi="Calibri" w:cs="Times New Roman"/>
                <w:b/>
                <w:bCs/>
                <w:color w:val="000000"/>
                <w:lang w:eastAsia="es-GT"/>
              </w:rPr>
              <w:t>31-50</w:t>
            </w:r>
          </w:p>
        </w:tc>
        <w:tc>
          <w:tcPr>
            <w:tcW w:w="880" w:type="dxa"/>
            <w:tcBorders>
              <w:top w:val="nil"/>
              <w:left w:val="nil"/>
              <w:bottom w:val="single" w:sz="4" w:space="0" w:color="auto"/>
              <w:right w:val="single" w:sz="4" w:space="0" w:color="auto"/>
            </w:tcBorders>
            <w:shd w:val="clear" w:color="auto" w:fill="auto"/>
            <w:noWrap/>
            <w:vAlign w:val="center"/>
            <w:hideMark/>
          </w:tcPr>
          <w:p w:rsidR="00C97611" w:rsidRPr="00C97611" w:rsidRDefault="00C97611" w:rsidP="00C97611">
            <w:pPr>
              <w:spacing w:after="0" w:line="240" w:lineRule="auto"/>
              <w:jc w:val="center"/>
              <w:rPr>
                <w:rFonts w:ascii="Calibri" w:eastAsia="Times New Roman" w:hAnsi="Calibri" w:cs="Times New Roman"/>
                <w:color w:val="000000"/>
                <w:lang w:eastAsia="es-GT"/>
              </w:rPr>
            </w:pPr>
            <w:r w:rsidRPr="00C97611">
              <w:rPr>
                <w:rFonts w:ascii="Calibri" w:eastAsia="Times New Roman" w:hAnsi="Calibri" w:cs="Times New Roman"/>
                <w:color w:val="000000"/>
                <w:lang w:eastAsia="es-GT"/>
              </w:rPr>
              <w:t>47</w:t>
            </w:r>
          </w:p>
        </w:tc>
        <w:tc>
          <w:tcPr>
            <w:tcW w:w="648" w:type="dxa"/>
            <w:tcBorders>
              <w:top w:val="nil"/>
              <w:left w:val="nil"/>
              <w:bottom w:val="single" w:sz="4" w:space="0" w:color="auto"/>
              <w:right w:val="single" w:sz="4" w:space="0" w:color="auto"/>
            </w:tcBorders>
            <w:shd w:val="clear" w:color="auto" w:fill="auto"/>
            <w:noWrap/>
            <w:vAlign w:val="center"/>
            <w:hideMark/>
          </w:tcPr>
          <w:p w:rsidR="00C97611" w:rsidRPr="00C97611" w:rsidRDefault="00C97611" w:rsidP="00C97611">
            <w:pPr>
              <w:spacing w:after="0" w:line="240" w:lineRule="auto"/>
              <w:jc w:val="center"/>
              <w:rPr>
                <w:rFonts w:ascii="Calibri" w:eastAsia="Times New Roman" w:hAnsi="Calibri" w:cs="Times New Roman"/>
                <w:color w:val="000000"/>
                <w:lang w:eastAsia="es-GT"/>
              </w:rPr>
            </w:pPr>
            <w:r w:rsidRPr="00C97611">
              <w:rPr>
                <w:rFonts w:ascii="Calibri" w:eastAsia="Times New Roman" w:hAnsi="Calibri" w:cs="Times New Roman"/>
                <w:color w:val="000000"/>
                <w:lang w:eastAsia="es-GT"/>
              </w:rPr>
              <w:t>2</w:t>
            </w:r>
          </w:p>
        </w:tc>
        <w:tc>
          <w:tcPr>
            <w:tcW w:w="1240" w:type="dxa"/>
            <w:tcBorders>
              <w:top w:val="nil"/>
              <w:left w:val="nil"/>
              <w:bottom w:val="single" w:sz="4" w:space="0" w:color="auto"/>
              <w:right w:val="single" w:sz="4" w:space="0" w:color="auto"/>
            </w:tcBorders>
            <w:shd w:val="clear" w:color="auto" w:fill="auto"/>
            <w:noWrap/>
            <w:vAlign w:val="center"/>
            <w:hideMark/>
          </w:tcPr>
          <w:p w:rsidR="00C97611" w:rsidRPr="00C97611" w:rsidRDefault="00C97611" w:rsidP="00C97611">
            <w:pPr>
              <w:spacing w:after="0" w:line="240" w:lineRule="auto"/>
              <w:jc w:val="center"/>
              <w:rPr>
                <w:rFonts w:ascii="Calibri" w:eastAsia="Times New Roman" w:hAnsi="Calibri" w:cs="Times New Roman"/>
                <w:color w:val="000000"/>
                <w:lang w:eastAsia="es-GT"/>
              </w:rPr>
            </w:pPr>
            <w:r w:rsidRPr="00C97611">
              <w:rPr>
                <w:rFonts w:ascii="Calibri" w:eastAsia="Times New Roman" w:hAnsi="Calibri" w:cs="Times New Roman"/>
                <w:color w:val="000000"/>
                <w:lang w:eastAsia="es-GT"/>
              </w:rPr>
              <w:t> </w:t>
            </w:r>
          </w:p>
        </w:tc>
        <w:tc>
          <w:tcPr>
            <w:tcW w:w="867" w:type="dxa"/>
            <w:tcBorders>
              <w:top w:val="nil"/>
              <w:left w:val="nil"/>
              <w:bottom w:val="single" w:sz="4" w:space="0" w:color="auto"/>
              <w:right w:val="single" w:sz="4" w:space="0" w:color="auto"/>
            </w:tcBorders>
            <w:shd w:val="clear" w:color="auto" w:fill="auto"/>
            <w:noWrap/>
            <w:vAlign w:val="center"/>
            <w:hideMark/>
          </w:tcPr>
          <w:p w:rsidR="00C97611" w:rsidRPr="00C97611" w:rsidRDefault="00C97611" w:rsidP="00C97611">
            <w:pPr>
              <w:spacing w:after="0" w:line="240" w:lineRule="auto"/>
              <w:jc w:val="center"/>
              <w:rPr>
                <w:rFonts w:ascii="Calibri" w:eastAsia="Times New Roman" w:hAnsi="Calibri" w:cs="Times New Roman"/>
                <w:color w:val="000000"/>
                <w:lang w:eastAsia="es-GT"/>
              </w:rPr>
            </w:pPr>
            <w:r w:rsidRPr="00C97611">
              <w:rPr>
                <w:rFonts w:ascii="Calibri" w:eastAsia="Times New Roman" w:hAnsi="Calibri" w:cs="Times New Roman"/>
                <w:color w:val="000000"/>
                <w:lang w:eastAsia="es-GT"/>
              </w:rPr>
              <w:t>653</w:t>
            </w:r>
          </w:p>
        </w:tc>
        <w:tc>
          <w:tcPr>
            <w:tcW w:w="1200" w:type="dxa"/>
            <w:tcBorders>
              <w:top w:val="nil"/>
              <w:left w:val="nil"/>
              <w:bottom w:val="single" w:sz="4" w:space="0" w:color="auto"/>
              <w:right w:val="single" w:sz="4" w:space="0" w:color="auto"/>
            </w:tcBorders>
            <w:shd w:val="clear" w:color="auto" w:fill="auto"/>
            <w:noWrap/>
            <w:vAlign w:val="center"/>
            <w:hideMark/>
          </w:tcPr>
          <w:p w:rsidR="00C97611" w:rsidRPr="00C97611" w:rsidRDefault="00C97611" w:rsidP="00C97611">
            <w:pPr>
              <w:spacing w:after="0" w:line="240" w:lineRule="auto"/>
              <w:jc w:val="center"/>
              <w:rPr>
                <w:rFonts w:ascii="Calibri" w:eastAsia="Times New Roman" w:hAnsi="Calibri" w:cs="Times New Roman"/>
                <w:color w:val="000000"/>
                <w:lang w:eastAsia="es-GT"/>
              </w:rPr>
            </w:pPr>
            <w:r w:rsidRPr="00C97611">
              <w:rPr>
                <w:rFonts w:ascii="Calibri" w:eastAsia="Times New Roman" w:hAnsi="Calibri" w:cs="Times New Roman"/>
                <w:color w:val="000000"/>
                <w:lang w:eastAsia="es-GT"/>
              </w:rPr>
              <w:t> </w:t>
            </w:r>
          </w:p>
        </w:tc>
      </w:tr>
      <w:tr w:rsidR="00C97611" w:rsidRPr="00C97611" w:rsidTr="00C97611">
        <w:trPr>
          <w:trHeight w:val="300"/>
        </w:trPr>
        <w:tc>
          <w:tcPr>
            <w:tcW w:w="1420" w:type="dxa"/>
            <w:tcBorders>
              <w:top w:val="nil"/>
              <w:left w:val="single" w:sz="4" w:space="0" w:color="auto"/>
              <w:bottom w:val="single" w:sz="4" w:space="0" w:color="auto"/>
              <w:right w:val="single" w:sz="4" w:space="0" w:color="auto"/>
            </w:tcBorders>
            <w:shd w:val="clear" w:color="000000" w:fill="B8CCE4"/>
            <w:noWrap/>
            <w:vAlign w:val="bottom"/>
            <w:hideMark/>
          </w:tcPr>
          <w:p w:rsidR="00C97611" w:rsidRPr="00C97611" w:rsidRDefault="00C97611" w:rsidP="00C97611">
            <w:pPr>
              <w:spacing w:after="0" w:line="240" w:lineRule="auto"/>
              <w:rPr>
                <w:rFonts w:ascii="Calibri" w:eastAsia="Times New Roman" w:hAnsi="Calibri" w:cs="Times New Roman"/>
                <w:b/>
                <w:bCs/>
                <w:color w:val="000000"/>
                <w:lang w:eastAsia="es-GT"/>
              </w:rPr>
            </w:pPr>
            <w:r w:rsidRPr="00C97611">
              <w:rPr>
                <w:rFonts w:ascii="Calibri" w:eastAsia="Times New Roman" w:hAnsi="Calibri" w:cs="Times New Roman"/>
                <w:b/>
                <w:bCs/>
                <w:color w:val="000000"/>
                <w:lang w:eastAsia="es-GT"/>
              </w:rPr>
              <w:t>51-70</w:t>
            </w:r>
          </w:p>
        </w:tc>
        <w:tc>
          <w:tcPr>
            <w:tcW w:w="880" w:type="dxa"/>
            <w:tcBorders>
              <w:top w:val="nil"/>
              <w:left w:val="nil"/>
              <w:bottom w:val="single" w:sz="4" w:space="0" w:color="auto"/>
              <w:right w:val="single" w:sz="4" w:space="0" w:color="auto"/>
            </w:tcBorders>
            <w:shd w:val="clear" w:color="auto" w:fill="auto"/>
            <w:noWrap/>
            <w:vAlign w:val="center"/>
            <w:hideMark/>
          </w:tcPr>
          <w:p w:rsidR="00C97611" w:rsidRPr="00C97611" w:rsidRDefault="00C97611" w:rsidP="00C97611">
            <w:pPr>
              <w:spacing w:after="0" w:line="240" w:lineRule="auto"/>
              <w:jc w:val="center"/>
              <w:rPr>
                <w:rFonts w:ascii="Calibri" w:eastAsia="Times New Roman" w:hAnsi="Calibri" w:cs="Times New Roman"/>
                <w:color w:val="000000"/>
                <w:lang w:eastAsia="es-GT"/>
              </w:rPr>
            </w:pPr>
            <w:r w:rsidRPr="00C97611">
              <w:rPr>
                <w:rFonts w:ascii="Calibri" w:eastAsia="Times New Roman" w:hAnsi="Calibri" w:cs="Times New Roman"/>
                <w:color w:val="000000"/>
                <w:lang w:eastAsia="es-GT"/>
              </w:rPr>
              <w:t>13</w:t>
            </w:r>
          </w:p>
        </w:tc>
        <w:tc>
          <w:tcPr>
            <w:tcW w:w="648" w:type="dxa"/>
            <w:tcBorders>
              <w:top w:val="nil"/>
              <w:left w:val="nil"/>
              <w:bottom w:val="single" w:sz="4" w:space="0" w:color="auto"/>
              <w:right w:val="single" w:sz="4" w:space="0" w:color="auto"/>
            </w:tcBorders>
            <w:shd w:val="clear" w:color="auto" w:fill="auto"/>
            <w:noWrap/>
            <w:vAlign w:val="center"/>
            <w:hideMark/>
          </w:tcPr>
          <w:p w:rsidR="00C97611" w:rsidRPr="00C97611" w:rsidRDefault="00C97611" w:rsidP="00C97611">
            <w:pPr>
              <w:spacing w:after="0" w:line="240" w:lineRule="auto"/>
              <w:jc w:val="center"/>
              <w:rPr>
                <w:rFonts w:ascii="Calibri" w:eastAsia="Times New Roman" w:hAnsi="Calibri" w:cs="Times New Roman"/>
                <w:color w:val="000000"/>
                <w:lang w:eastAsia="es-GT"/>
              </w:rPr>
            </w:pPr>
            <w:r w:rsidRPr="00C97611">
              <w:rPr>
                <w:rFonts w:ascii="Calibri" w:eastAsia="Times New Roman" w:hAnsi="Calibri" w:cs="Times New Roman"/>
                <w:color w:val="000000"/>
                <w:lang w:eastAsia="es-GT"/>
              </w:rPr>
              <w:t>1</w:t>
            </w:r>
          </w:p>
        </w:tc>
        <w:tc>
          <w:tcPr>
            <w:tcW w:w="1240" w:type="dxa"/>
            <w:tcBorders>
              <w:top w:val="nil"/>
              <w:left w:val="nil"/>
              <w:bottom w:val="single" w:sz="4" w:space="0" w:color="auto"/>
              <w:right w:val="single" w:sz="4" w:space="0" w:color="auto"/>
            </w:tcBorders>
            <w:shd w:val="clear" w:color="auto" w:fill="auto"/>
            <w:noWrap/>
            <w:vAlign w:val="center"/>
            <w:hideMark/>
          </w:tcPr>
          <w:p w:rsidR="00C97611" w:rsidRPr="00C97611" w:rsidRDefault="00C97611" w:rsidP="00C97611">
            <w:pPr>
              <w:spacing w:after="0" w:line="240" w:lineRule="auto"/>
              <w:jc w:val="center"/>
              <w:rPr>
                <w:rFonts w:ascii="Calibri" w:eastAsia="Times New Roman" w:hAnsi="Calibri" w:cs="Times New Roman"/>
                <w:color w:val="000000"/>
                <w:lang w:eastAsia="es-GT"/>
              </w:rPr>
            </w:pPr>
            <w:r w:rsidRPr="00C97611">
              <w:rPr>
                <w:rFonts w:ascii="Calibri" w:eastAsia="Times New Roman" w:hAnsi="Calibri" w:cs="Times New Roman"/>
                <w:color w:val="000000"/>
                <w:lang w:eastAsia="es-GT"/>
              </w:rPr>
              <w:t> </w:t>
            </w:r>
          </w:p>
        </w:tc>
        <w:tc>
          <w:tcPr>
            <w:tcW w:w="867" w:type="dxa"/>
            <w:tcBorders>
              <w:top w:val="nil"/>
              <w:left w:val="nil"/>
              <w:bottom w:val="single" w:sz="4" w:space="0" w:color="auto"/>
              <w:right w:val="single" w:sz="4" w:space="0" w:color="auto"/>
            </w:tcBorders>
            <w:shd w:val="clear" w:color="auto" w:fill="auto"/>
            <w:noWrap/>
            <w:vAlign w:val="center"/>
            <w:hideMark/>
          </w:tcPr>
          <w:p w:rsidR="00C97611" w:rsidRPr="00C97611" w:rsidRDefault="00C97611" w:rsidP="00C97611">
            <w:pPr>
              <w:spacing w:after="0" w:line="240" w:lineRule="auto"/>
              <w:jc w:val="center"/>
              <w:rPr>
                <w:rFonts w:ascii="Calibri" w:eastAsia="Times New Roman" w:hAnsi="Calibri" w:cs="Times New Roman"/>
                <w:color w:val="000000"/>
                <w:lang w:eastAsia="es-GT"/>
              </w:rPr>
            </w:pPr>
            <w:r w:rsidRPr="00C97611">
              <w:rPr>
                <w:rFonts w:ascii="Calibri" w:eastAsia="Times New Roman" w:hAnsi="Calibri" w:cs="Times New Roman"/>
                <w:color w:val="000000"/>
                <w:lang w:eastAsia="es-GT"/>
              </w:rPr>
              <w:t>233</w:t>
            </w:r>
          </w:p>
        </w:tc>
        <w:tc>
          <w:tcPr>
            <w:tcW w:w="1200" w:type="dxa"/>
            <w:tcBorders>
              <w:top w:val="nil"/>
              <w:left w:val="nil"/>
              <w:bottom w:val="single" w:sz="4" w:space="0" w:color="auto"/>
              <w:right w:val="single" w:sz="4" w:space="0" w:color="auto"/>
            </w:tcBorders>
            <w:shd w:val="clear" w:color="auto" w:fill="auto"/>
            <w:noWrap/>
            <w:vAlign w:val="center"/>
            <w:hideMark/>
          </w:tcPr>
          <w:p w:rsidR="00C97611" w:rsidRPr="00C97611" w:rsidRDefault="00C97611" w:rsidP="00C97611">
            <w:pPr>
              <w:spacing w:after="0" w:line="240" w:lineRule="auto"/>
              <w:jc w:val="center"/>
              <w:rPr>
                <w:rFonts w:ascii="Calibri" w:eastAsia="Times New Roman" w:hAnsi="Calibri" w:cs="Times New Roman"/>
                <w:color w:val="000000"/>
                <w:lang w:eastAsia="es-GT"/>
              </w:rPr>
            </w:pPr>
            <w:r w:rsidRPr="00C97611">
              <w:rPr>
                <w:rFonts w:ascii="Calibri" w:eastAsia="Times New Roman" w:hAnsi="Calibri" w:cs="Times New Roman"/>
                <w:color w:val="000000"/>
                <w:lang w:eastAsia="es-GT"/>
              </w:rPr>
              <w:t> </w:t>
            </w:r>
          </w:p>
        </w:tc>
      </w:tr>
      <w:tr w:rsidR="00C97611" w:rsidRPr="00C97611" w:rsidTr="00C97611">
        <w:trPr>
          <w:trHeight w:val="300"/>
        </w:trPr>
        <w:tc>
          <w:tcPr>
            <w:tcW w:w="1420" w:type="dxa"/>
            <w:tcBorders>
              <w:top w:val="nil"/>
              <w:left w:val="single" w:sz="4" w:space="0" w:color="auto"/>
              <w:bottom w:val="single" w:sz="4" w:space="0" w:color="auto"/>
              <w:right w:val="single" w:sz="4" w:space="0" w:color="auto"/>
            </w:tcBorders>
            <w:shd w:val="clear" w:color="000000" w:fill="B8CCE4"/>
            <w:noWrap/>
            <w:vAlign w:val="bottom"/>
            <w:hideMark/>
          </w:tcPr>
          <w:p w:rsidR="00C97611" w:rsidRPr="00C97611" w:rsidRDefault="00C97611" w:rsidP="00C97611">
            <w:pPr>
              <w:spacing w:after="0" w:line="240" w:lineRule="auto"/>
              <w:rPr>
                <w:rFonts w:ascii="Calibri" w:eastAsia="Times New Roman" w:hAnsi="Calibri" w:cs="Times New Roman"/>
                <w:b/>
                <w:bCs/>
                <w:color w:val="000000"/>
                <w:lang w:eastAsia="es-GT"/>
              </w:rPr>
            </w:pPr>
            <w:r w:rsidRPr="00C97611">
              <w:rPr>
                <w:rFonts w:ascii="Calibri" w:eastAsia="Times New Roman" w:hAnsi="Calibri" w:cs="Times New Roman"/>
                <w:b/>
                <w:bCs/>
                <w:color w:val="000000"/>
                <w:lang w:eastAsia="es-GT"/>
              </w:rPr>
              <w:t>71+</w:t>
            </w:r>
          </w:p>
        </w:tc>
        <w:tc>
          <w:tcPr>
            <w:tcW w:w="880" w:type="dxa"/>
            <w:tcBorders>
              <w:top w:val="nil"/>
              <w:left w:val="nil"/>
              <w:bottom w:val="single" w:sz="4" w:space="0" w:color="auto"/>
              <w:right w:val="single" w:sz="4" w:space="0" w:color="auto"/>
            </w:tcBorders>
            <w:shd w:val="clear" w:color="auto" w:fill="auto"/>
            <w:noWrap/>
            <w:vAlign w:val="center"/>
            <w:hideMark/>
          </w:tcPr>
          <w:p w:rsidR="00C97611" w:rsidRPr="00C97611" w:rsidRDefault="00C97611" w:rsidP="00C97611">
            <w:pPr>
              <w:spacing w:after="0" w:line="240" w:lineRule="auto"/>
              <w:jc w:val="center"/>
              <w:rPr>
                <w:rFonts w:ascii="Calibri" w:eastAsia="Times New Roman" w:hAnsi="Calibri" w:cs="Times New Roman"/>
                <w:color w:val="000000"/>
                <w:lang w:eastAsia="es-GT"/>
              </w:rPr>
            </w:pPr>
            <w:r w:rsidRPr="00C97611">
              <w:rPr>
                <w:rFonts w:ascii="Calibri" w:eastAsia="Times New Roman" w:hAnsi="Calibri" w:cs="Times New Roman"/>
                <w:color w:val="000000"/>
                <w:lang w:eastAsia="es-GT"/>
              </w:rPr>
              <w:t> </w:t>
            </w:r>
          </w:p>
        </w:tc>
        <w:tc>
          <w:tcPr>
            <w:tcW w:w="648" w:type="dxa"/>
            <w:tcBorders>
              <w:top w:val="nil"/>
              <w:left w:val="nil"/>
              <w:bottom w:val="single" w:sz="4" w:space="0" w:color="auto"/>
              <w:right w:val="single" w:sz="4" w:space="0" w:color="auto"/>
            </w:tcBorders>
            <w:shd w:val="clear" w:color="auto" w:fill="auto"/>
            <w:noWrap/>
            <w:vAlign w:val="center"/>
            <w:hideMark/>
          </w:tcPr>
          <w:p w:rsidR="00C97611" w:rsidRPr="00C97611" w:rsidRDefault="00C97611" w:rsidP="00C97611">
            <w:pPr>
              <w:spacing w:after="0" w:line="240" w:lineRule="auto"/>
              <w:jc w:val="center"/>
              <w:rPr>
                <w:rFonts w:ascii="Calibri" w:eastAsia="Times New Roman" w:hAnsi="Calibri" w:cs="Times New Roman"/>
                <w:color w:val="000000"/>
                <w:lang w:eastAsia="es-GT"/>
              </w:rPr>
            </w:pPr>
            <w:r w:rsidRPr="00C97611">
              <w:rPr>
                <w:rFonts w:ascii="Calibri" w:eastAsia="Times New Roman" w:hAnsi="Calibri" w:cs="Times New Roman"/>
                <w:color w:val="000000"/>
                <w:lang w:eastAsia="es-GT"/>
              </w:rPr>
              <w:t> </w:t>
            </w:r>
          </w:p>
        </w:tc>
        <w:tc>
          <w:tcPr>
            <w:tcW w:w="1240" w:type="dxa"/>
            <w:tcBorders>
              <w:top w:val="nil"/>
              <w:left w:val="nil"/>
              <w:bottom w:val="single" w:sz="4" w:space="0" w:color="auto"/>
              <w:right w:val="single" w:sz="4" w:space="0" w:color="auto"/>
            </w:tcBorders>
            <w:shd w:val="clear" w:color="auto" w:fill="auto"/>
            <w:noWrap/>
            <w:vAlign w:val="center"/>
            <w:hideMark/>
          </w:tcPr>
          <w:p w:rsidR="00C97611" w:rsidRPr="00C97611" w:rsidRDefault="00C97611" w:rsidP="00C97611">
            <w:pPr>
              <w:spacing w:after="0" w:line="240" w:lineRule="auto"/>
              <w:jc w:val="center"/>
              <w:rPr>
                <w:rFonts w:ascii="Calibri" w:eastAsia="Times New Roman" w:hAnsi="Calibri" w:cs="Times New Roman"/>
                <w:color w:val="000000"/>
                <w:lang w:eastAsia="es-GT"/>
              </w:rPr>
            </w:pPr>
            <w:r w:rsidRPr="00C97611">
              <w:rPr>
                <w:rFonts w:ascii="Calibri" w:eastAsia="Times New Roman" w:hAnsi="Calibri" w:cs="Times New Roman"/>
                <w:color w:val="000000"/>
                <w:lang w:eastAsia="es-GT"/>
              </w:rPr>
              <w:t> </w:t>
            </w:r>
          </w:p>
        </w:tc>
        <w:tc>
          <w:tcPr>
            <w:tcW w:w="867" w:type="dxa"/>
            <w:tcBorders>
              <w:top w:val="nil"/>
              <w:left w:val="nil"/>
              <w:bottom w:val="single" w:sz="4" w:space="0" w:color="auto"/>
              <w:right w:val="single" w:sz="4" w:space="0" w:color="auto"/>
            </w:tcBorders>
            <w:shd w:val="clear" w:color="auto" w:fill="auto"/>
            <w:noWrap/>
            <w:vAlign w:val="center"/>
            <w:hideMark/>
          </w:tcPr>
          <w:p w:rsidR="00C97611" w:rsidRPr="00C97611" w:rsidRDefault="00C97611" w:rsidP="00C97611">
            <w:pPr>
              <w:spacing w:after="0" w:line="240" w:lineRule="auto"/>
              <w:jc w:val="center"/>
              <w:rPr>
                <w:rFonts w:ascii="Calibri" w:eastAsia="Times New Roman" w:hAnsi="Calibri" w:cs="Times New Roman"/>
                <w:color w:val="000000"/>
                <w:lang w:eastAsia="es-GT"/>
              </w:rPr>
            </w:pPr>
            <w:r w:rsidRPr="00C97611">
              <w:rPr>
                <w:rFonts w:ascii="Calibri" w:eastAsia="Times New Roman" w:hAnsi="Calibri" w:cs="Times New Roman"/>
                <w:color w:val="000000"/>
                <w:lang w:eastAsia="es-GT"/>
              </w:rPr>
              <w:t>8</w:t>
            </w:r>
          </w:p>
        </w:tc>
        <w:tc>
          <w:tcPr>
            <w:tcW w:w="1200" w:type="dxa"/>
            <w:tcBorders>
              <w:top w:val="nil"/>
              <w:left w:val="nil"/>
              <w:bottom w:val="single" w:sz="4" w:space="0" w:color="auto"/>
              <w:right w:val="single" w:sz="4" w:space="0" w:color="auto"/>
            </w:tcBorders>
            <w:shd w:val="clear" w:color="auto" w:fill="auto"/>
            <w:noWrap/>
            <w:vAlign w:val="center"/>
            <w:hideMark/>
          </w:tcPr>
          <w:p w:rsidR="00C97611" w:rsidRPr="00C97611" w:rsidRDefault="00C97611" w:rsidP="00C97611">
            <w:pPr>
              <w:spacing w:after="0" w:line="240" w:lineRule="auto"/>
              <w:jc w:val="center"/>
              <w:rPr>
                <w:rFonts w:ascii="Calibri" w:eastAsia="Times New Roman" w:hAnsi="Calibri" w:cs="Times New Roman"/>
                <w:color w:val="000000"/>
                <w:lang w:eastAsia="es-GT"/>
              </w:rPr>
            </w:pPr>
            <w:r w:rsidRPr="00C97611">
              <w:rPr>
                <w:rFonts w:ascii="Calibri" w:eastAsia="Times New Roman" w:hAnsi="Calibri" w:cs="Times New Roman"/>
                <w:color w:val="000000"/>
                <w:lang w:eastAsia="es-GT"/>
              </w:rPr>
              <w:t> </w:t>
            </w:r>
          </w:p>
        </w:tc>
      </w:tr>
      <w:tr w:rsidR="00C97611" w:rsidRPr="00C97611" w:rsidTr="00C97611">
        <w:trPr>
          <w:trHeight w:val="300"/>
        </w:trPr>
        <w:tc>
          <w:tcPr>
            <w:tcW w:w="1420" w:type="dxa"/>
            <w:tcBorders>
              <w:top w:val="nil"/>
              <w:left w:val="single" w:sz="4" w:space="0" w:color="auto"/>
              <w:bottom w:val="single" w:sz="4" w:space="0" w:color="auto"/>
              <w:right w:val="single" w:sz="4" w:space="0" w:color="auto"/>
            </w:tcBorders>
            <w:shd w:val="clear" w:color="000000" w:fill="B8CCE4"/>
            <w:noWrap/>
            <w:vAlign w:val="center"/>
            <w:hideMark/>
          </w:tcPr>
          <w:p w:rsidR="00C97611" w:rsidRPr="00C97611" w:rsidRDefault="00C97611" w:rsidP="00C97611">
            <w:pPr>
              <w:spacing w:after="0" w:line="240" w:lineRule="auto"/>
              <w:jc w:val="center"/>
              <w:rPr>
                <w:rFonts w:ascii="Calibri" w:eastAsia="Times New Roman" w:hAnsi="Calibri" w:cs="Times New Roman"/>
                <w:b/>
                <w:bCs/>
                <w:color w:val="000000"/>
                <w:lang w:eastAsia="es-GT"/>
              </w:rPr>
            </w:pPr>
            <w:r w:rsidRPr="00C97611">
              <w:rPr>
                <w:rFonts w:ascii="Calibri" w:eastAsia="Times New Roman" w:hAnsi="Calibri" w:cs="Times New Roman"/>
                <w:b/>
                <w:bCs/>
                <w:color w:val="000000"/>
                <w:lang w:eastAsia="es-GT"/>
              </w:rPr>
              <w:t>Total</w:t>
            </w:r>
          </w:p>
        </w:tc>
        <w:tc>
          <w:tcPr>
            <w:tcW w:w="880" w:type="dxa"/>
            <w:tcBorders>
              <w:top w:val="nil"/>
              <w:left w:val="nil"/>
              <w:bottom w:val="single" w:sz="4" w:space="0" w:color="auto"/>
              <w:right w:val="single" w:sz="4" w:space="0" w:color="auto"/>
            </w:tcBorders>
            <w:shd w:val="clear" w:color="auto" w:fill="auto"/>
            <w:noWrap/>
            <w:vAlign w:val="center"/>
            <w:hideMark/>
          </w:tcPr>
          <w:p w:rsidR="00C97611" w:rsidRPr="00C97611" w:rsidRDefault="00C97611" w:rsidP="00C97611">
            <w:pPr>
              <w:spacing w:after="0" w:line="240" w:lineRule="auto"/>
              <w:jc w:val="center"/>
              <w:rPr>
                <w:rFonts w:ascii="Calibri" w:eastAsia="Times New Roman" w:hAnsi="Calibri" w:cs="Times New Roman"/>
                <w:b/>
                <w:bCs/>
                <w:color w:val="000000"/>
                <w:lang w:eastAsia="es-GT"/>
              </w:rPr>
            </w:pPr>
            <w:r w:rsidRPr="00C97611">
              <w:rPr>
                <w:rFonts w:ascii="Calibri" w:eastAsia="Times New Roman" w:hAnsi="Calibri" w:cs="Times New Roman"/>
                <w:b/>
                <w:bCs/>
                <w:color w:val="000000"/>
                <w:lang w:eastAsia="es-GT"/>
              </w:rPr>
              <w:t>69</w:t>
            </w:r>
          </w:p>
        </w:tc>
        <w:tc>
          <w:tcPr>
            <w:tcW w:w="648" w:type="dxa"/>
            <w:tcBorders>
              <w:top w:val="nil"/>
              <w:left w:val="nil"/>
              <w:bottom w:val="single" w:sz="4" w:space="0" w:color="auto"/>
              <w:right w:val="single" w:sz="4" w:space="0" w:color="auto"/>
            </w:tcBorders>
            <w:shd w:val="clear" w:color="auto" w:fill="auto"/>
            <w:noWrap/>
            <w:vAlign w:val="center"/>
            <w:hideMark/>
          </w:tcPr>
          <w:p w:rsidR="00C97611" w:rsidRPr="00C97611" w:rsidRDefault="00C97611" w:rsidP="00C97611">
            <w:pPr>
              <w:spacing w:after="0" w:line="240" w:lineRule="auto"/>
              <w:jc w:val="center"/>
              <w:rPr>
                <w:rFonts w:ascii="Calibri" w:eastAsia="Times New Roman" w:hAnsi="Calibri" w:cs="Times New Roman"/>
                <w:b/>
                <w:bCs/>
                <w:color w:val="000000"/>
                <w:lang w:eastAsia="es-GT"/>
              </w:rPr>
            </w:pPr>
            <w:r w:rsidRPr="00C97611">
              <w:rPr>
                <w:rFonts w:ascii="Calibri" w:eastAsia="Times New Roman" w:hAnsi="Calibri" w:cs="Times New Roman"/>
                <w:b/>
                <w:bCs/>
                <w:color w:val="000000"/>
                <w:lang w:eastAsia="es-GT"/>
              </w:rPr>
              <w:t>3</w:t>
            </w:r>
          </w:p>
        </w:tc>
        <w:tc>
          <w:tcPr>
            <w:tcW w:w="1240" w:type="dxa"/>
            <w:tcBorders>
              <w:top w:val="nil"/>
              <w:left w:val="nil"/>
              <w:bottom w:val="single" w:sz="4" w:space="0" w:color="auto"/>
              <w:right w:val="single" w:sz="4" w:space="0" w:color="auto"/>
            </w:tcBorders>
            <w:shd w:val="clear" w:color="auto" w:fill="auto"/>
            <w:noWrap/>
            <w:vAlign w:val="center"/>
            <w:hideMark/>
          </w:tcPr>
          <w:p w:rsidR="00C97611" w:rsidRPr="00C97611" w:rsidRDefault="00C97611" w:rsidP="00C97611">
            <w:pPr>
              <w:spacing w:after="0" w:line="240" w:lineRule="auto"/>
              <w:jc w:val="center"/>
              <w:rPr>
                <w:rFonts w:ascii="Calibri" w:eastAsia="Times New Roman" w:hAnsi="Calibri" w:cs="Times New Roman"/>
                <w:b/>
                <w:bCs/>
                <w:color w:val="000000"/>
                <w:lang w:eastAsia="es-GT"/>
              </w:rPr>
            </w:pPr>
            <w:r w:rsidRPr="00C97611">
              <w:rPr>
                <w:rFonts w:ascii="Calibri" w:eastAsia="Times New Roman" w:hAnsi="Calibri" w:cs="Times New Roman"/>
                <w:b/>
                <w:bCs/>
                <w:color w:val="000000"/>
                <w:lang w:eastAsia="es-GT"/>
              </w:rPr>
              <w:t>0</w:t>
            </w:r>
          </w:p>
        </w:tc>
        <w:tc>
          <w:tcPr>
            <w:tcW w:w="867" w:type="dxa"/>
            <w:tcBorders>
              <w:top w:val="nil"/>
              <w:left w:val="nil"/>
              <w:bottom w:val="single" w:sz="4" w:space="0" w:color="auto"/>
              <w:right w:val="single" w:sz="4" w:space="0" w:color="auto"/>
            </w:tcBorders>
            <w:shd w:val="clear" w:color="auto" w:fill="auto"/>
            <w:noWrap/>
            <w:vAlign w:val="center"/>
            <w:hideMark/>
          </w:tcPr>
          <w:p w:rsidR="00C97611" w:rsidRPr="00C97611" w:rsidRDefault="00C97611" w:rsidP="00C97611">
            <w:pPr>
              <w:spacing w:after="0" w:line="240" w:lineRule="auto"/>
              <w:jc w:val="center"/>
              <w:rPr>
                <w:rFonts w:ascii="Calibri" w:eastAsia="Times New Roman" w:hAnsi="Calibri" w:cs="Times New Roman"/>
                <w:b/>
                <w:bCs/>
                <w:color w:val="000000"/>
                <w:lang w:eastAsia="es-GT"/>
              </w:rPr>
            </w:pPr>
            <w:r w:rsidRPr="00C97611">
              <w:rPr>
                <w:rFonts w:ascii="Calibri" w:eastAsia="Times New Roman" w:hAnsi="Calibri" w:cs="Times New Roman"/>
                <w:b/>
                <w:bCs/>
                <w:color w:val="000000"/>
                <w:lang w:eastAsia="es-GT"/>
              </w:rPr>
              <w:t>1059</w:t>
            </w:r>
          </w:p>
        </w:tc>
        <w:tc>
          <w:tcPr>
            <w:tcW w:w="1200" w:type="dxa"/>
            <w:tcBorders>
              <w:top w:val="nil"/>
              <w:left w:val="nil"/>
              <w:bottom w:val="single" w:sz="4" w:space="0" w:color="auto"/>
              <w:right w:val="single" w:sz="4" w:space="0" w:color="auto"/>
            </w:tcBorders>
            <w:shd w:val="clear" w:color="auto" w:fill="auto"/>
            <w:noWrap/>
            <w:vAlign w:val="center"/>
            <w:hideMark/>
          </w:tcPr>
          <w:p w:rsidR="00C97611" w:rsidRPr="00C97611" w:rsidRDefault="00C97611" w:rsidP="00C97611">
            <w:pPr>
              <w:spacing w:after="0" w:line="240" w:lineRule="auto"/>
              <w:jc w:val="center"/>
              <w:rPr>
                <w:rFonts w:ascii="Calibri" w:eastAsia="Times New Roman" w:hAnsi="Calibri" w:cs="Times New Roman"/>
                <w:b/>
                <w:bCs/>
                <w:color w:val="000000"/>
                <w:lang w:eastAsia="es-GT"/>
              </w:rPr>
            </w:pPr>
            <w:r w:rsidRPr="00C97611">
              <w:rPr>
                <w:rFonts w:ascii="Calibri" w:eastAsia="Times New Roman" w:hAnsi="Calibri" w:cs="Times New Roman"/>
                <w:b/>
                <w:bCs/>
                <w:color w:val="000000"/>
                <w:lang w:eastAsia="es-GT"/>
              </w:rPr>
              <w:t>0</w:t>
            </w:r>
          </w:p>
        </w:tc>
      </w:tr>
    </w:tbl>
    <w:p w:rsidR="003842E3" w:rsidRDefault="003842E3" w:rsidP="00C913CD">
      <w:pPr>
        <w:rPr>
          <w:noProof/>
          <w:lang w:eastAsia="es-GT"/>
        </w:rPr>
      </w:pPr>
    </w:p>
    <w:p w:rsidR="003842E3" w:rsidRDefault="003842E3" w:rsidP="00C913CD">
      <w:pPr>
        <w:rPr>
          <w:noProof/>
          <w:lang w:eastAsia="es-GT"/>
        </w:rPr>
      </w:pPr>
    </w:p>
    <w:p w:rsidR="003842E3" w:rsidRDefault="003842E3" w:rsidP="00C913CD">
      <w:pPr>
        <w:rPr>
          <w:noProof/>
          <w:lang w:eastAsia="es-GT"/>
        </w:rPr>
      </w:pPr>
    </w:p>
    <w:p w:rsidR="003842E3" w:rsidRDefault="003842E3" w:rsidP="00C913CD">
      <w:pPr>
        <w:rPr>
          <w:noProof/>
          <w:lang w:eastAsia="es-GT"/>
        </w:rPr>
      </w:pPr>
    </w:p>
    <w:p w:rsidR="003842E3" w:rsidRDefault="003842E3" w:rsidP="00C913CD">
      <w:pPr>
        <w:rPr>
          <w:noProof/>
          <w:lang w:eastAsia="es-GT"/>
        </w:rPr>
      </w:pPr>
    </w:p>
    <w:p w:rsidR="003842E3" w:rsidRDefault="003842E3" w:rsidP="00C913CD"/>
    <w:p w:rsidR="00C2669E" w:rsidRDefault="00C97611" w:rsidP="00C913CD">
      <w:r>
        <w:rPr>
          <w:noProof/>
          <w:lang w:eastAsia="es-GT"/>
        </w:rPr>
        <w:drawing>
          <wp:anchor distT="0" distB="0" distL="114300" distR="114300" simplePos="0" relativeHeight="251701248" behindDoc="1" locked="0" layoutInCell="1" allowOverlap="1">
            <wp:simplePos x="0" y="0"/>
            <wp:positionH relativeFrom="column">
              <wp:posOffset>327025</wp:posOffset>
            </wp:positionH>
            <wp:positionV relativeFrom="paragraph">
              <wp:posOffset>76200</wp:posOffset>
            </wp:positionV>
            <wp:extent cx="5281295" cy="2797175"/>
            <wp:effectExtent l="0" t="0" r="14605" b="22225"/>
            <wp:wrapTight wrapText="bothSides">
              <wp:wrapPolygon edited="0">
                <wp:start x="0" y="0"/>
                <wp:lineTo x="0" y="21625"/>
                <wp:lineTo x="21582" y="21625"/>
                <wp:lineTo x="21582" y="0"/>
                <wp:lineTo x="0" y="0"/>
              </wp:wrapPolygon>
            </wp:wrapTight>
            <wp:docPr id="1" name="Gráfico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14:sizeRelH relativeFrom="page">
              <wp14:pctWidth>0</wp14:pctWidth>
            </wp14:sizeRelH>
            <wp14:sizeRelV relativeFrom="page">
              <wp14:pctHeight>0</wp14:pctHeight>
            </wp14:sizeRelV>
          </wp:anchor>
        </w:drawing>
      </w:r>
    </w:p>
    <w:p w:rsidR="00A92B9F" w:rsidRDefault="00A92B9F" w:rsidP="00C913CD"/>
    <w:p w:rsidR="00A92B9F" w:rsidRDefault="00A92B9F" w:rsidP="00C913CD"/>
    <w:p w:rsidR="00A92B9F" w:rsidRDefault="00A92B9F" w:rsidP="00C913CD"/>
    <w:p w:rsidR="00C2669E" w:rsidRDefault="00C2669E" w:rsidP="00C913CD"/>
    <w:p w:rsidR="00C82DE3" w:rsidRDefault="00C82DE3" w:rsidP="00C913CD"/>
    <w:p w:rsidR="00C82DE3" w:rsidRDefault="00C82DE3" w:rsidP="00C913CD"/>
    <w:p w:rsidR="00C82DE3" w:rsidRDefault="00C82DE3" w:rsidP="00C913CD"/>
    <w:p w:rsidR="00C97611" w:rsidRDefault="00C97611" w:rsidP="00C913CD"/>
    <w:p w:rsidR="00C97611" w:rsidRDefault="00C97611" w:rsidP="00C913CD"/>
    <w:p w:rsidR="00792569" w:rsidRPr="000F0664" w:rsidRDefault="0098601C" w:rsidP="00C82DE3">
      <w:pPr>
        <w:jc w:val="both"/>
        <w:rPr>
          <w:rFonts w:ascii="Arial" w:hAnsi="Arial" w:cs="Arial"/>
          <w:sz w:val="24"/>
        </w:rPr>
      </w:pPr>
      <w:r w:rsidRPr="000F0664">
        <w:rPr>
          <w:rFonts w:ascii="Arial" w:hAnsi="Arial" w:cs="Arial"/>
          <w:sz w:val="24"/>
        </w:rPr>
        <w:t>Tomando como la referencia la información contenida en la gráfica, los grupos é</w:t>
      </w:r>
      <w:r w:rsidR="00792569" w:rsidRPr="000F0664">
        <w:rPr>
          <w:rFonts w:ascii="Arial" w:hAnsi="Arial" w:cs="Arial"/>
          <w:sz w:val="24"/>
        </w:rPr>
        <w:t xml:space="preserve">tnicos que más predomina en las diferentes Subsecretaría de Preservación Familiar, Fortalecimiento  y Apoyo Comunitario, </w:t>
      </w:r>
      <w:r w:rsidR="0019304F" w:rsidRPr="000F0664">
        <w:rPr>
          <w:rFonts w:ascii="Arial" w:hAnsi="Arial" w:cs="Arial"/>
          <w:sz w:val="24"/>
        </w:rPr>
        <w:t>Subsecretaría de Protección y Acogimiento a la Niñez y Adolescencia, Subsecretaría de Reinserción y Resocialización</w:t>
      </w:r>
      <w:r w:rsidR="00216FE9" w:rsidRPr="000F0664">
        <w:rPr>
          <w:rFonts w:ascii="Arial" w:hAnsi="Arial" w:cs="Arial"/>
          <w:sz w:val="24"/>
        </w:rPr>
        <w:t xml:space="preserve"> de la Adolescencia en Conflicto con la Ley Penal, Direcciones, Departamentos, Unidades, Sede</w:t>
      </w:r>
      <w:r w:rsidR="007C523F">
        <w:rPr>
          <w:rFonts w:ascii="Arial" w:hAnsi="Arial" w:cs="Arial"/>
          <w:sz w:val="24"/>
        </w:rPr>
        <w:t>s</w:t>
      </w:r>
      <w:r w:rsidR="00216FE9" w:rsidRPr="000F0664">
        <w:rPr>
          <w:rFonts w:ascii="Arial" w:hAnsi="Arial" w:cs="Arial"/>
          <w:sz w:val="24"/>
        </w:rPr>
        <w:t xml:space="preserve"> Departamentales Programas, Residencias y Centros fueron </w:t>
      </w:r>
      <w:r w:rsidR="006F53E4" w:rsidRPr="000F0664">
        <w:rPr>
          <w:rFonts w:ascii="Arial" w:hAnsi="Arial" w:cs="Arial"/>
          <w:sz w:val="24"/>
        </w:rPr>
        <w:t>el 9</w:t>
      </w:r>
      <w:r w:rsidR="003842E3">
        <w:rPr>
          <w:rFonts w:ascii="Arial" w:hAnsi="Arial" w:cs="Arial"/>
          <w:sz w:val="24"/>
        </w:rPr>
        <w:t>3</w:t>
      </w:r>
      <w:r w:rsidR="006F53E4" w:rsidRPr="000F0664">
        <w:rPr>
          <w:rFonts w:ascii="Arial" w:hAnsi="Arial" w:cs="Arial"/>
          <w:sz w:val="24"/>
        </w:rPr>
        <w:t xml:space="preserve">% mujeres </w:t>
      </w:r>
      <w:r w:rsidR="00216FE9" w:rsidRPr="000F0664">
        <w:rPr>
          <w:rFonts w:ascii="Arial" w:hAnsi="Arial" w:cs="Arial"/>
          <w:sz w:val="24"/>
        </w:rPr>
        <w:t>Ladino</w:t>
      </w:r>
      <w:r w:rsidR="006F53E4" w:rsidRPr="000F0664">
        <w:rPr>
          <w:rFonts w:ascii="Arial" w:hAnsi="Arial" w:cs="Arial"/>
          <w:sz w:val="24"/>
        </w:rPr>
        <w:t>/ Mes</w:t>
      </w:r>
      <w:r w:rsidR="00216FE9" w:rsidRPr="000F0664">
        <w:rPr>
          <w:rFonts w:ascii="Arial" w:hAnsi="Arial" w:cs="Arial"/>
          <w:sz w:val="24"/>
        </w:rPr>
        <w:t>tizo</w:t>
      </w:r>
      <w:r w:rsidR="0009064B">
        <w:rPr>
          <w:rFonts w:ascii="Arial" w:hAnsi="Arial" w:cs="Arial"/>
          <w:sz w:val="24"/>
        </w:rPr>
        <w:t xml:space="preserve">, </w:t>
      </w:r>
      <w:r w:rsidR="003842E3">
        <w:rPr>
          <w:rFonts w:ascii="Arial" w:hAnsi="Arial" w:cs="Arial"/>
          <w:sz w:val="24"/>
        </w:rPr>
        <w:t>7</w:t>
      </w:r>
      <w:r w:rsidR="00CD5D1C">
        <w:rPr>
          <w:rFonts w:ascii="Arial" w:hAnsi="Arial" w:cs="Arial"/>
          <w:sz w:val="24"/>
        </w:rPr>
        <w:t>% mujeres Mayas.</w:t>
      </w:r>
    </w:p>
    <w:p w:rsidR="00CB79DB" w:rsidRDefault="00792569" w:rsidP="000A089A">
      <w:pPr>
        <w:jc w:val="both"/>
      </w:pPr>
      <w:r>
        <w:t xml:space="preserve"> </w:t>
      </w:r>
    </w:p>
    <w:p w:rsidR="000A089A" w:rsidRDefault="000A089A" w:rsidP="000A089A">
      <w:pPr>
        <w:jc w:val="both"/>
      </w:pPr>
    </w:p>
    <w:p w:rsidR="000A089A" w:rsidRDefault="000A089A" w:rsidP="000A089A">
      <w:pPr>
        <w:jc w:val="both"/>
      </w:pPr>
    </w:p>
    <w:p w:rsidR="00C82DE3" w:rsidRDefault="00C82DE3" w:rsidP="000A089A">
      <w:pPr>
        <w:jc w:val="both"/>
      </w:pPr>
    </w:p>
    <w:tbl>
      <w:tblPr>
        <w:tblpPr w:leftFromText="141" w:rightFromText="141" w:vertAnchor="text" w:horzAnchor="margin" w:tblpXSpec="center" w:tblpY="245"/>
        <w:tblW w:w="6255" w:type="dxa"/>
        <w:tblCellMar>
          <w:left w:w="70" w:type="dxa"/>
          <w:right w:w="70" w:type="dxa"/>
        </w:tblCellMar>
        <w:tblLook w:val="04A0" w:firstRow="1" w:lastRow="0" w:firstColumn="1" w:lastColumn="0" w:noHBand="0" w:noVBand="1"/>
      </w:tblPr>
      <w:tblGrid>
        <w:gridCol w:w="1420"/>
        <w:gridCol w:w="880"/>
        <w:gridCol w:w="648"/>
        <w:gridCol w:w="1240"/>
        <w:gridCol w:w="867"/>
        <w:gridCol w:w="1200"/>
      </w:tblGrid>
      <w:tr w:rsidR="00C97611" w:rsidRPr="00C97611" w:rsidTr="00C97611">
        <w:trPr>
          <w:trHeight w:val="300"/>
        </w:trPr>
        <w:tc>
          <w:tcPr>
            <w:tcW w:w="1420" w:type="dxa"/>
            <w:tcBorders>
              <w:top w:val="single" w:sz="4" w:space="0" w:color="auto"/>
              <w:left w:val="single" w:sz="4" w:space="0" w:color="auto"/>
              <w:bottom w:val="single" w:sz="4" w:space="0" w:color="auto"/>
              <w:right w:val="single" w:sz="4" w:space="0" w:color="auto"/>
            </w:tcBorders>
            <w:shd w:val="clear" w:color="000000" w:fill="B8CCE4"/>
            <w:noWrap/>
            <w:vAlign w:val="bottom"/>
            <w:hideMark/>
          </w:tcPr>
          <w:p w:rsidR="00C97611" w:rsidRPr="00C97611" w:rsidRDefault="00C97611" w:rsidP="00C97611">
            <w:pPr>
              <w:spacing w:after="0" w:line="240" w:lineRule="auto"/>
              <w:rPr>
                <w:rFonts w:ascii="Calibri" w:eastAsia="Times New Roman" w:hAnsi="Calibri" w:cs="Times New Roman"/>
                <w:b/>
                <w:bCs/>
                <w:i/>
                <w:iCs/>
                <w:color w:val="000000"/>
                <w:lang w:eastAsia="es-GT"/>
              </w:rPr>
            </w:pPr>
            <w:r w:rsidRPr="00C97611">
              <w:rPr>
                <w:rFonts w:ascii="Calibri" w:eastAsia="Times New Roman" w:hAnsi="Calibri" w:cs="Times New Roman"/>
                <w:b/>
                <w:bCs/>
                <w:i/>
                <w:iCs/>
                <w:color w:val="000000"/>
                <w:lang w:eastAsia="es-GT"/>
              </w:rPr>
              <w:t>Total Hombres</w:t>
            </w:r>
          </w:p>
        </w:tc>
        <w:tc>
          <w:tcPr>
            <w:tcW w:w="880" w:type="dxa"/>
            <w:tcBorders>
              <w:top w:val="nil"/>
              <w:left w:val="nil"/>
              <w:bottom w:val="nil"/>
              <w:right w:val="nil"/>
            </w:tcBorders>
            <w:shd w:val="clear" w:color="auto" w:fill="auto"/>
            <w:noWrap/>
            <w:vAlign w:val="bottom"/>
            <w:hideMark/>
          </w:tcPr>
          <w:p w:rsidR="00C97611" w:rsidRPr="00C97611" w:rsidRDefault="00C97611" w:rsidP="00C97611">
            <w:pPr>
              <w:spacing w:after="0" w:line="240" w:lineRule="auto"/>
              <w:jc w:val="center"/>
              <w:rPr>
                <w:rFonts w:ascii="Calibri" w:eastAsia="Times New Roman" w:hAnsi="Calibri" w:cs="Times New Roman"/>
                <w:color w:val="000000"/>
                <w:lang w:eastAsia="es-GT"/>
              </w:rPr>
            </w:pPr>
            <w:r w:rsidRPr="00C97611">
              <w:rPr>
                <w:rFonts w:ascii="Calibri" w:eastAsia="Times New Roman" w:hAnsi="Calibri" w:cs="Times New Roman"/>
                <w:color w:val="000000"/>
                <w:lang w:eastAsia="es-GT"/>
              </w:rPr>
              <w:t>618</w:t>
            </w:r>
          </w:p>
        </w:tc>
        <w:tc>
          <w:tcPr>
            <w:tcW w:w="648" w:type="dxa"/>
            <w:tcBorders>
              <w:top w:val="nil"/>
              <w:left w:val="nil"/>
              <w:bottom w:val="nil"/>
              <w:right w:val="nil"/>
            </w:tcBorders>
            <w:shd w:val="clear" w:color="auto" w:fill="auto"/>
            <w:noWrap/>
            <w:vAlign w:val="center"/>
            <w:hideMark/>
          </w:tcPr>
          <w:p w:rsidR="00C97611" w:rsidRPr="00C97611" w:rsidRDefault="00C97611" w:rsidP="00C97611">
            <w:pPr>
              <w:spacing w:after="0" w:line="240" w:lineRule="auto"/>
              <w:jc w:val="center"/>
              <w:rPr>
                <w:rFonts w:ascii="Calibri" w:eastAsia="Times New Roman" w:hAnsi="Calibri" w:cs="Times New Roman"/>
                <w:color w:val="000000"/>
                <w:lang w:eastAsia="es-GT"/>
              </w:rPr>
            </w:pPr>
          </w:p>
        </w:tc>
        <w:tc>
          <w:tcPr>
            <w:tcW w:w="1240" w:type="dxa"/>
            <w:tcBorders>
              <w:top w:val="nil"/>
              <w:left w:val="nil"/>
              <w:bottom w:val="nil"/>
              <w:right w:val="nil"/>
            </w:tcBorders>
            <w:shd w:val="clear" w:color="auto" w:fill="auto"/>
            <w:noWrap/>
            <w:vAlign w:val="center"/>
            <w:hideMark/>
          </w:tcPr>
          <w:p w:rsidR="00C97611" w:rsidRPr="00C97611" w:rsidRDefault="00C97611" w:rsidP="00C97611">
            <w:pPr>
              <w:spacing w:after="0" w:line="240" w:lineRule="auto"/>
              <w:jc w:val="center"/>
              <w:rPr>
                <w:rFonts w:ascii="Calibri" w:eastAsia="Times New Roman" w:hAnsi="Calibri" w:cs="Times New Roman"/>
                <w:color w:val="000000"/>
                <w:lang w:eastAsia="es-GT"/>
              </w:rPr>
            </w:pPr>
          </w:p>
        </w:tc>
        <w:tc>
          <w:tcPr>
            <w:tcW w:w="867" w:type="dxa"/>
            <w:tcBorders>
              <w:top w:val="nil"/>
              <w:left w:val="nil"/>
              <w:bottom w:val="nil"/>
              <w:right w:val="nil"/>
            </w:tcBorders>
            <w:shd w:val="clear" w:color="auto" w:fill="auto"/>
            <w:noWrap/>
            <w:vAlign w:val="center"/>
            <w:hideMark/>
          </w:tcPr>
          <w:p w:rsidR="00C97611" w:rsidRPr="00C97611" w:rsidRDefault="00C97611" w:rsidP="00C97611">
            <w:pPr>
              <w:spacing w:after="0" w:line="240" w:lineRule="auto"/>
              <w:jc w:val="center"/>
              <w:rPr>
                <w:rFonts w:ascii="Calibri" w:eastAsia="Times New Roman" w:hAnsi="Calibri" w:cs="Times New Roman"/>
                <w:color w:val="000000"/>
                <w:lang w:eastAsia="es-GT"/>
              </w:rPr>
            </w:pPr>
          </w:p>
        </w:tc>
        <w:tc>
          <w:tcPr>
            <w:tcW w:w="1200" w:type="dxa"/>
            <w:tcBorders>
              <w:top w:val="nil"/>
              <w:left w:val="nil"/>
              <w:bottom w:val="nil"/>
              <w:right w:val="nil"/>
            </w:tcBorders>
            <w:shd w:val="clear" w:color="auto" w:fill="auto"/>
            <w:noWrap/>
            <w:vAlign w:val="center"/>
            <w:hideMark/>
          </w:tcPr>
          <w:p w:rsidR="00C97611" w:rsidRPr="00C97611" w:rsidRDefault="00C97611" w:rsidP="00C97611">
            <w:pPr>
              <w:spacing w:after="0" w:line="240" w:lineRule="auto"/>
              <w:jc w:val="center"/>
              <w:rPr>
                <w:rFonts w:ascii="Calibri" w:eastAsia="Times New Roman" w:hAnsi="Calibri" w:cs="Times New Roman"/>
                <w:color w:val="000000"/>
                <w:lang w:eastAsia="es-GT"/>
              </w:rPr>
            </w:pPr>
          </w:p>
        </w:tc>
      </w:tr>
      <w:tr w:rsidR="00C97611" w:rsidRPr="00C97611" w:rsidTr="00C97611">
        <w:trPr>
          <w:trHeight w:val="300"/>
        </w:trPr>
        <w:tc>
          <w:tcPr>
            <w:tcW w:w="1420" w:type="dxa"/>
            <w:tcBorders>
              <w:top w:val="nil"/>
              <w:left w:val="nil"/>
              <w:bottom w:val="nil"/>
              <w:right w:val="nil"/>
            </w:tcBorders>
            <w:shd w:val="clear" w:color="auto" w:fill="auto"/>
            <w:noWrap/>
            <w:vAlign w:val="bottom"/>
            <w:hideMark/>
          </w:tcPr>
          <w:p w:rsidR="00C97611" w:rsidRPr="00C97611" w:rsidRDefault="00C97611" w:rsidP="00C97611">
            <w:pPr>
              <w:spacing w:after="0" w:line="240" w:lineRule="auto"/>
              <w:rPr>
                <w:rFonts w:ascii="Calibri" w:eastAsia="Times New Roman" w:hAnsi="Calibri" w:cs="Times New Roman"/>
                <w:color w:val="000000"/>
                <w:lang w:eastAsia="es-GT"/>
              </w:rPr>
            </w:pPr>
          </w:p>
        </w:tc>
        <w:tc>
          <w:tcPr>
            <w:tcW w:w="880" w:type="dxa"/>
            <w:tcBorders>
              <w:top w:val="nil"/>
              <w:left w:val="nil"/>
              <w:bottom w:val="nil"/>
              <w:right w:val="nil"/>
            </w:tcBorders>
            <w:shd w:val="clear" w:color="auto" w:fill="auto"/>
            <w:noWrap/>
            <w:vAlign w:val="center"/>
            <w:hideMark/>
          </w:tcPr>
          <w:p w:rsidR="00C97611" w:rsidRPr="00C97611" w:rsidRDefault="00C97611" w:rsidP="00C97611">
            <w:pPr>
              <w:spacing w:after="0" w:line="240" w:lineRule="auto"/>
              <w:jc w:val="center"/>
              <w:rPr>
                <w:rFonts w:ascii="Calibri" w:eastAsia="Times New Roman" w:hAnsi="Calibri" w:cs="Times New Roman"/>
                <w:color w:val="000000"/>
                <w:lang w:eastAsia="es-GT"/>
              </w:rPr>
            </w:pPr>
          </w:p>
        </w:tc>
        <w:tc>
          <w:tcPr>
            <w:tcW w:w="648" w:type="dxa"/>
            <w:tcBorders>
              <w:top w:val="nil"/>
              <w:left w:val="nil"/>
              <w:bottom w:val="nil"/>
              <w:right w:val="nil"/>
            </w:tcBorders>
            <w:shd w:val="clear" w:color="auto" w:fill="auto"/>
            <w:noWrap/>
            <w:vAlign w:val="center"/>
            <w:hideMark/>
          </w:tcPr>
          <w:p w:rsidR="00C97611" w:rsidRPr="00C97611" w:rsidRDefault="00C97611" w:rsidP="00C97611">
            <w:pPr>
              <w:spacing w:after="0" w:line="240" w:lineRule="auto"/>
              <w:jc w:val="center"/>
              <w:rPr>
                <w:rFonts w:ascii="Calibri" w:eastAsia="Times New Roman" w:hAnsi="Calibri" w:cs="Times New Roman"/>
                <w:color w:val="000000"/>
                <w:lang w:eastAsia="es-GT"/>
              </w:rPr>
            </w:pPr>
          </w:p>
        </w:tc>
        <w:tc>
          <w:tcPr>
            <w:tcW w:w="1240" w:type="dxa"/>
            <w:tcBorders>
              <w:top w:val="nil"/>
              <w:left w:val="nil"/>
              <w:bottom w:val="nil"/>
              <w:right w:val="nil"/>
            </w:tcBorders>
            <w:shd w:val="clear" w:color="auto" w:fill="auto"/>
            <w:noWrap/>
            <w:vAlign w:val="center"/>
            <w:hideMark/>
          </w:tcPr>
          <w:p w:rsidR="00C97611" w:rsidRPr="00C97611" w:rsidRDefault="00C97611" w:rsidP="00C97611">
            <w:pPr>
              <w:spacing w:after="0" w:line="240" w:lineRule="auto"/>
              <w:jc w:val="center"/>
              <w:rPr>
                <w:rFonts w:ascii="Calibri" w:eastAsia="Times New Roman" w:hAnsi="Calibri" w:cs="Times New Roman"/>
                <w:color w:val="000000"/>
                <w:lang w:eastAsia="es-GT"/>
              </w:rPr>
            </w:pPr>
          </w:p>
        </w:tc>
        <w:tc>
          <w:tcPr>
            <w:tcW w:w="867" w:type="dxa"/>
            <w:tcBorders>
              <w:top w:val="nil"/>
              <w:left w:val="nil"/>
              <w:bottom w:val="nil"/>
              <w:right w:val="nil"/>
            </w:tcBorders>
            <w:shd w:val="clear" w:color="auto" w:fill="auto"/>
            <w:noWrap/>
            <w:vAlign w:val="center"/>
            <w:hideMark/>
          </w:tcPr>
          <w:p w:rsidR="00C97611" w:rsidRPr="00C97611" w:rsidRDefault="00C97611" w:rsidP="00C97611">
            <w:pPr>
              <w:spacing w:after="0" w:line="240" w:lineRule="auto"/>
              <w:jc w:val="center"/>
              <w:rPr>
                <w:rFonts w:ascii="Calibri" w:eastAsia="Times New Roman" w:hAnsi="Calibri" w:cs="Times New Roman"/>
                <w:color w:val="000000"/>
                <w:lang w:eastAsia="es-GT"/>
              </w:rPr>
            </w:pPr>
          </w:p>
        </w:tc>
        <w:tc>
          <w:tcPr>
            <w:tcW w:w="1200" w:type="dxa"/>
            <w:tcBorders>
              <w:top w:val="nil"/>
              <w:left w:val="nil"/>
              <w:bottom w:val="nil"/>
              <w:right w:val="nil"/>
            </w:tcBorders>
            <w:shd w:val="clear" w:color="auto" w:fill="auto"/>
            <w:noWrap/>
            <w:vAlign w:val="center"/>
            <w:hideMark/>
          </w:tcPr>
          <w:p w:rsidR="00C97611" w:rsidRPr="00C97611" w:rsidRDefault="00C97611" w:rsidP="00C97611">
            <w:pPr>
              <w:spacing w:after="0" w:line="240" w:lineRule="auto"/>
              <w:jc w:val="center"/>
              <w:rPr>
                <w:rFonts w:ascii="Calibri" w:eastAsia="Times New Roman" w:hAnsi="Calibri" w:cs="Times New Roman"/>
                <w:color w:val="000000"/>
                <w:lang w:eastAsia="es-GT"/>
              </w:rPr>
            </w:pPr>
          </w:p>
        </w:tc>
      </w:tr>
      <w:tr w:rsidR="00C97611" w:rsidRPr="00C97611" w:rsidTr="00C97611">
        <w:trPr>
          <w:trHeight w:val="300"/>
        </w:trPr>
        <w:tc>
          <w:tcPr>
            <w:tcW w:w="1420" w:type="dxa"/>
            <w:tcBorders>
              <w:top w:val="single" w:sz="4" w:space="0" w:color="auto"/>
              <w:left w:val="single" w:sz="4" w:space="0" w:color="auto"/>
              <w:bottom w:val="single" w:sz="4" w:space="0" w:color="auto"/>
              <w:right w:val="single" w:sz="4" w:space="0" w:color="auto"/>
            </w:tcBorders>
            <w:shd w:val="clear" w:color="000000" w:fill="B8CCE4"/>
            <w:noWrap/>
            <w:vAlign w:val="center"/>
            <w:hideMark/>
          </w:tcPr>
          <w:p w:rsidR="00C97611" w:rsidRPr="00C97611" w:rsidRDefault="00C97611" w:rsidP="00C97611">
            <w:pPr>
              <w:spacing w:after="0" w:line="240" w:lineRule="auto"/>
              <w:jc w:val="center"/>
              <w:rPr>
                <w:rFonts w:ascii="Calibri" w:eastAsia="Times New Roman" w:hAnsi="Calibri" w:cs="Times New Roman"/>
                <w:b/>
                <w:bCs/>
                <w:color w:val="000000"/>
                <w:lang w:eastAsia="es-GT"/>
              </w:rPr>
            </w:pPr>
            <w:r w:rsidRPr="00C97611">
              <w:rPr>
                <w:rFonts w:ascii="Calibri" w:eastAsia="Times New Roman" w:hAnsi="Calibri" w:cs="Times New Roman"/>
                <w:b/>
                <w:bCs/>
                <w:color w:val="000000"/>
                <w:lang w:eastAsia="es-GT"/>
              </w:rPr>
              <w:t>Edad</w:t>
            </w:r>
          </w:p>
        </w:tc>
        <w:tc>
          <w:tcPr>
            <w:tcW w:w="880" w:type="dxa"/>
            <w:tcBorders>
              <w:top w:val="single" w:sz="4" w:space="0" w:color="auto"/>
              <w:left w:val="nil"/>
              <w:bottom w:val="single" w:sz="4" w:space="0" w:color="auto"/>
              <w:right w:val="single" w:sz="4" w:space="0" w:color="auto"/>
            </w:tcBorders>
            <w:shd w:val="clear" w:color="000000" w:fill="B8CCE4"/>
            <w:noWrap/>
            <w:vAlign w:val="center"/>
            <w:hideMark/>
          </w:tcPr>
          <w:p w:rsidR="00C97611" w:rsidRPr="00C97611" w:rsidRDefault="00C97611" w:rsidP="00C97611">
            <w:pPr>
              <w:spacing w:after="0" w:line="240" w:lineRule="auto"/>
              <w:jc w:val="center"/>
              <w:rPr>
                <w:rFonts w:ascii="Calibri" w:eastAsia="Times New Roman" w:hAnsi="Calibri" w:cs="Times New Roman"/>
                <w:b/>
                <w:bCs/>
                <w:color w:val="000000"/>
                <w:lang w:eastAsia="es-GT"/>
              </w:rPr>
            </w:pPr>
            <w:r w:rsidRPr="00C97611">
              <w:rPr>
                <w:rFonts w:ascii="Calibri" w:eastAsia="Times New Roman" w:hAnsi="Calibri" w:cs="Times New Roman"/>
                <w:b/>
                <w:bCs/>
                <w:color w:val="000000"/>
                <w:lang w:eastAsia="es-GT"/>
              </w:rPr>
              <w:t>Maya</w:t>
            </w:r>
          </w:p>
        </w:tc>
        <w:tc>
          <w:tcPr>
            <w:tcW w:w="648" w:type="dxa"/>
            <w:tcBorders>
              <w:top w:val="single" w:sz="4" w:space="0" w:color="auto"/>
              <w:left w:val="nil"/>
              <w:bottom w:val="single" w:sz="4" w:space="0" w:color="auto"/>
              <w:right w:val="single" w:sz="4" w:space="0" w:color="auto"/>
            </w:tcBorders>
            <w:shd w:val="clear" w:color="000000" w:fill="B8CCE4"/>
            <w:noWrap/>
            <w:vAlign w:val="center"/>
            <w:hideMark/>
          </w:tcPr>
          <w:p w:rsidR="00C97611" w:rsidRPr="00C97611" w:rsidRDefault="00C97611" w:rsidP="00C97611">
            <w:pPr>
              <w:spacing w:after="0" w:line="240" w:lineRule="auto"/>
              <w:jc w:val="center"/>
              <w:rPr>
                <w:rFonts w:ascii="Calibri" w:eastAsia="Times New Roman" w:hAnsi="Calibri" w:cs="Times New Roman"/>
                <w:b/>
                <w:bCs/>
                <w:color w:val="000000"/>
                <w:lang w:eastAsia="es-GT"/>
              </w:rPr>
            </w:pPr>
            <w:r w:rsidRPr="00C97611">
              <w:rPr>
                <w:rFonts w:ascii="Calibri" w:eastAsia="Times New Roman" w:hAnsi="Calibri" w:cs="Times New Roman"/>
                <w:b/>
                <w:bCs/>
                <w:color w:val="000000"/>
                <w:lang w:eastAsia="es-GT"/>
              </w:rPr>
              <w:t>Xinka</w:t>
            </w:r>
          </w:p>
        </w:tc>
        <w:tc>
          <w:tcPr>
            <w:tcW w:w="1240" w:type="dxa"/>
            <w:tcBorders>
              <w:top w:val="single" w:sz="4" w:space="0" w:color="auto"/>
              <w:left w:val="nil"/>
              <w:bottom w:val="single" w:sz="4" w:space="0" w:color="auto"/>
              <w:right w:val="single" w:sz="4" w:space="0" w:color="auto"/>
            </w:tcBorders>
            <w:shd w:val="clear" w:color="000000" w:fill="B8CCE4"/>
            <w:noWrap/>
            <w:vAlign w:val="center"/>
            <w:hideMark/>
          </w:tcPr>
          <w:p w:rsidR="00C97611" w:rsidRPr="00C97611" w:rsidRDefault="00C97611" w:rsidP="00C97611">
            <w:pPr>
              <w:spacing w:after="0" w:line="240" w:lineRule="auto"/>
              <w:jc w:val="center"/>
              <w:rPr>
                <w:rFonts w:ascii="Calibri" w:eastAsia="Times New Roman" w:hAnsi="Calibri" w:cs="Times New Roman"/>
                <w:b/>
                <w:bCs/>
                <w:color w:val="000000"/>
                <w:lang w:eastAsia="es-GT"/>
              </w:rPr>
            </w:pPr>
            <w:r w:rsidRPr="00C97611">
              <w:rPr>
                <w:rFonts w:ascii="Calibri" w:eastAsia="Times New Roman" w:hAnsi="Calibri" w:cs="Times New Roman"/>
                <w:b/>
                <w:bCs/>
                <w:color w:val="000000"/>
                <w:lang w:eastAsia="es-GT"/>
              </w:rPr>
              <w:t>Garífuna</w:t>
            </w:r>
          </w:p>
        </w:tc>
        <w:tc>
          <w:tcPr>
            <w:tcW w:w="867" w:type="dxa"/>
            <w:tcBorders>
              <w:top w:val="single" w:sz="4" w:space="0" w:color="auto"/>
              <w:left w:val="nil"/>
              <w:bottom w:val="single" w:sz="4" w:space="0" w:color="auto"/>
              <w:right w:val="single" w:sz="4" w:space="0" w:color="auto"/>
            </w:tcBorders>
            <w:shd w:val="clear" w:color="000000" w:fill="B8CCE4"/>
            <w:noWrap/>
            <w:vAlign w:val="center"/>
            <w:hideMark/>
          </w:tcPr>
          <w:p w:rsidR="00C97611" w:rsidRPr="00C97611" w:rsidRDefault="00C97611" w:rsidP="00C97611">
            <w:pPr>
              <w:spacing w:after="0" w:line="240" w:lineRule="auto"/>
              <w:jc w:val="center"/>
              <w:rPr>
                <w:rFonts w:ascii="Calibri" w:eastAsia="Times New Roman" w:hAnsi="Calibri" w:cs="Times New Roman"/>
                <w:b/>
                <w:bCs/>
                <w:color w:val="000000"/>
                <w:lang w:eastAsia="es-GT"/>
              </w:rPr>
            </w:pPr>
            <w:r w:rsidRPr="00C97611">
              <w:rPr>
                <w:rFonts w:ascii="Calibri" w:eastAsia="Times New Roman" w:hAnsi="Calibri" w:cs="Times New Roman"/>
                <w:b/>
                <w:bCs/>
                <w:color w:val="000000"/>
                <w:lang w:eastAsia="es-GT"/>
              </w:rPr>
              <w:t>Mestizo</w:t>
            </w:r>
          </w:p>
        </w:tc>
        <w:tc>
          <w:tcPr>
            <w:tcW w:w="1200" w:type="dxa"/>
            <w:tcBorders>
              <w:top w:val="single" w:sz="4" w:space="0" w:color="auto"/>
              <w:left w:val="nil"/>
              <w:bottom w:val="single" w:sz="4" w:space="0" w:color="auto"/>
              <w:right w:val="single" w:sz="4" w:space="0" w:color="auto"/>
            </w:tcBorders>
            <w:shd w:val="clear" w:color="000000" w:fill="B8CCE4"/>
            <w:noWrap/>
            <w:vAlign w:val="center"/>
            <w:hideMark/>
          </w:tcPr>
          <w:p w:rsidR="00C97611" w:rsidRPr="00C97611" w:rsidRDefault="00C97611" w:rsidP="00C97611">
            <w:pPr>
              <w:spacing w:after="0" w:line="240" w:lineRule="auto"/>
              <w:jc w:val="center"/>
              <w:rPr>
                <w:rFonts w:ascii="Calibri" w:eastAsia="Times New Roman" w:hAnsi="Calibri" w:cs="Times New Roman"/>
                <w:b/>
                <w:bCs/>
                <w:color w:val="000000"/>
                <w:lang w:eastAsia="es-GT"/>
              </w:rPr>
            </w:pPr>
            <w:r w:rsidRPr="00C97611">
              <w:rPr>
                <w:rFonts w:ascii="Calibri" w:eastAsia="Times New Roman" w:hAnsi="Calibri" w:cs="Times New Roman"/>
                <w:b/>
                <w:bCs/>
                <w:color w:val="000000"/>
                <w:lang w:eastAsia="es-GT"/>
              </w:rPr>
              <w:t>Afrodescen</w:t>
            </w:r>
          </w:p>
        </w:tc>
      </w:tr>
      <w:tr w:rsidR="00C97611" w:rsidRPr="00C97611" w:rsidTr="00C97611">
        <w:trPr>
          <w:trHeight w:val="300"/>
        </w:trPr>
        <w:tc>
          <w:tcPr>
            <w:tcW w:w="1420" w:type="dxa"/>
            <w:tcBorders>
              <w:top w:val="nil"/>
              <w:left w:val="single" w:sz="4" w:space="0" w:color="auto"/>
              <w:bottom w:val="single" w:sz="4" w:space="0" w:color="auto"/>
              <w:right w:val="single" w:sz="4" w:space="0" w:color="auto"/>
            </w:tcBorders>
            <w:shd w:val="clear" w:color="000000" w:fill="B8CCE4"/>
            <w:noWrap/>
            <w:vAlign w:val="bottom"/>
            <w:hideMark/>
          </w:tcPr>
          <w:p w:rsidR="00C97611" w:rsidRPr="00C97611" w:rsidRDefault="00C97611" w:rsidP="00C97611">
            <w:pPr>
              <w:spacing w:after="0" w:line="240" w:lineRule="auto"/>
              <w:rPr>
                <w:rFonts w:ascii="Calibri" w:eastAsia="Times New Roman" w:hAnsi="Calibri" w:cs="Times New Roman"/>
                <w:b/>
                <w:bCs/>
                <w:color w:val="000000"/>
                <w:lang w:eastAsia="es-GT"/>
              </w:rPr>
            </w:pPr>
            <w:r w:rsidRPr="00C97611">
              <w:rPr>
                <w:rFonts w:ascii="Calibri" w:eastAsia="Times New Roman" w:hAnsi="Calibri" w:cs="Times New Roman"/>
                <w:b/>
                <w:bCs/>
                <w:color w:val="000000"/>
                <w:lang w:eastAsia="es-GT"/>
              </w:rPr>
              <w:t>18-30</w:t>
            </w:r>
          </w:p>
        </w:tc>
        <w:tc>
          <w:tcPr>
            <w:tcW w:w="880" w:type="dxa"/>
            <w:tcBorders>
              <w:top w:val="nil"/>
              <w:left w:val="nil"/>
              <w:bottom w:val="single" w:sz="4" w:space="0" w:color="auto"/>
              <w:right w:val="single" w:sz="4" w:space="0" w:color="auto"/>
            </w:tcBorders>
            <w:shd w:val="clear" w:color="auto" w:fill="auto"/>
            <w:noWrap/>
            <w:vAlign w:val="center"/>
            <w:hideMark/>
          </w:tcPr>
          <w:p w:rsidR="00C97611" w:rsidRPr="00C97611" w:rsidRDefault="00C97611" w:rsidP="00C97611">
            <w:pPr>
              <w:spacing w:after="0" w:line="240" w:lineRule="auto"/>
              <w:jc w:val="center"/>
              <w:rPr>
                <w:rFonts w:ascii="Calibri" w:eastAsia="Times New Roman" w:hAnsi="Calibri" w:cs="Times New Roman"/>
                <w:color w:val="000000"/>
                <w:lang w:eastAsia="es-GT"/>
              </w:rPr>
            </w:pPr>
            <w:r w:rsidRPr="00C97611">
              <w:rPr>
                <w:rFonts w:ascii="Calibri" w:eastAsia="Times New Roman" w:hAnsi="Calibri" w:cs="Times New Roman"/>
                <w:color w:val="000000"/>
                <w:lang w:eastAsia="es-GT"/>
              </w:rPr>
              <w:t>6</w:t>
            </w:r>
          </w:p>
        </w:tc>
        <w:tc>
          <w:tcPr>
            <w:tcW w:w="648" w:type="dxa"/>
            <w:tcBorders>
              <w:top w:val="nil"/>
              <w:left w:val="nil"/>
              <w:bottom w:val="single" w:sz="4" w:space="0" w:color="auto"/>
              <w:right w:val="single" w:sz="4" w:space="0" w:color="auto"/>
            </w:tcBorders>
            <w:shd w:val="clear" w:color="auto" w:fill="auto"/>
            <w:vAlign w:val="center"/>
            <w:hideMark/>
          </w:tcPr>
          <w:p w:rsidR="00C97611" w:rsidRPr="00C97611" w:rsidRDefault="00C97611" w:rsidP="00C97611">
            <w:pPr>
              <w:spacing w:after="0" w:line="240" w:lineRule="auto"/>
              <w:jc w:val="center"/>
              <w:rPr>
                <w:rFonts w:ascii="Calibri" w:eastAsia="Times New Roman" w:hAnsi="Calibri" w:cs="Times New Roman"/>
                <w:color w:val="000000"/>
                <w:lang w:eastAsia="es-GT"/>
              </w:rPr>
            </w:pPr>
            <w:r w:rsidRPr="00C97611">
              <w:rPr>
                <w:rFonts w:ascii="Calibri" w:eastAsia="Times New Roman" w:hAnsi="Calibri" w:cs="Times New Roman"/>
                <w:color w:val="000000"/>
                <w:lang w:eastAsia="es-GT"/>
              </w:rPr>
              <w:t> </w:t>
            </w:r>
          </w:p>
        </w:tc>
        <w:tc>
          <w:tcPr>
            <w:tcW w:w="1240" w:type="dxa"/>
            <w:tcBorders>
              <w:top w:val="nil"/>
              <w:left w:val="nil"/>
              <w:bottom w:val="single" w:sz="4" w:space="0" w:color="auto"/>
              <w:right w:val="single" w:sz="4" w:space="0" w:color="auto"/>
            </w:tcBorders>
            <w:shd w:val="clear" w:color="auto" w:fill="auto"/>
            <w:noWrap/>
            <w:vAlign w:val="center"/>
            <w:hideMark/>
          </w:tcPr>
          <w:p w:rsidR="00C97611" w:rsidRPr="00C97611" w:rsidRDefault="00C97611" w:rsidP="00C97611">
            <w:pPr>
              <w:spacing w:after="0" w:line="240" w:lineRule="auto"/>
              <w:jc w:val="center"/>
              <w:rPr>
                <w:rFonts w:ascii="Calibri" w:eastAsia="Times New Roman" w:hAnsi="Calibri" w:cs="Times New Roman"/>
                <w:color w:val="000000"/>
                <w:lang w:eastAsia="es-GT"/>
              </w:rPr>
            </w:pPr>
            <w:r w:rsidRPr="00C97611">
              <w:rPr>
                <w:rFonts w:ascii="Calibri" w:eastAsia="Times New Roman" w:hAnsi="Calibri" w:cs="Times New Roman"/>
                <w:color w:val="000000"/>
                <w:lang w:eastAsia="es-GT"/>
              </w:rPr>
              <w:t>1</w:t>
            </w:r>
          </w:p>
        </w:tc>
        <w:tc>
          <w:tcPr>
            <w:tcW w:w="867" w:type="dxa"/>
            <w:tcBorders>
              <w:top w:val="nil"/>
              <w:left w:val="nil"/>
              <w:bottom w:val="single" w:sz="4" w:space="0" w:color="auto"/>
              <w:right w:val="single" w:sz="4" w:space="0" w:color="auto"/>
            </w:tcBorders>
            <w:shd w:val="clear" w:color="auto" w:fill="auto"/>
            <w:noWrap/>
            <w:vAlign w:val="center"/>
            <w:hideMark/>
          </w:tcPr>
          <w:p w:rsidR="00C97611" w:rsidRPr="00C97611" w:rsidRDefault="00C97611" w:rsidP="00C97611">
            <w:pPr>
              <w:spacing w:after="0" w:line="240" w:lineRule="auto"/>
              <w:jc w:val="center"/>
              <w:rPr>
                <w:rFonts w:ascii="Calibri" w:eastAsia="Times New Roman" w:hAnsi="Calibri" w:cs="Times New Roman"/>
                <w:color w:val="000000"/>
                <w:lang w:eastAsia="es-GT"/>
              </w:rPr>
            </w:pPr>
            <w:r w:rsidRPr="00C97611">
              <w:rPr>
                <w:rFonts w:ascii="Calibri" w:eastAsia="Times New Roman" w:hAnsi="Calibri" w:cs="Times New Roman"/>
                <w:color w:val="000000"/>
                <w:lang w:eastAsia="es-GT"/>
              </w:rPr>
              <w:t>123</w:t>
            </w:r>
          </w:p>
        </w:tc>
        <w:tc>
          <w:tcPr>
            <w:tcW w:w="1200" w:type="dxa"/>
            <w:tcBorders>
              <w:top w:val="nil"/>
              <w:left w:val="nil"/>
              <w:bottom w:val="single" w:sz="4" w:space="0" w:color="auto"/>
              <w:right w:val="single" w:sz="4" w:space="0" w:color="auto"/>
            </w:tcBorders>
            <w:shd w:val="clear" w:color="auto" w:fill="auto"/>
            <w:noWrap/>
            <w:vAlign w:val="center"/>
            <w:hideMark/>
          </w:tcPr>
          <w:p w:rsidR="00C97611" w:rsidRPr="00C97611" w:rsidRDefault="00C97611" w:rsidP="00C97611">
            <w:pPr>
              <w:spacing w:after="0" w:line="240" w:lineRule="auto"/>
              <w:jc w:val="center"/>
              <w:rPr>
                <w:rFonts w:ascii="Calibri" w:eastAsia="Times New Roman" w:hAnsi="Calibri" w:cs="Times New Roman"/>
                <w:color w:val="000000"/>
                <w:lang w:eastAsia="es-GT"/>
              </w:rPr>
            </w:pPr>
            <w:r w:rsidRPr="00C97611">
              <w:rPr>
                <w:rFonts w:ascii="Calibri" w:eastAsia="Times New Roman" w:hAnsi="Calibri" w:cs="Times New Roman"/>
                <w:color w:val="000000"/>
                <w:lang w:eastAsia="es-GT"/>
              </w:rPr>
              <w:t> </w:t>
            </w:r>
          </w:p>
        </w:tc>
      </w:tr>
      <w:tr w:rsidR="00C97611" w:rsidRPr="00C97611" w:rsidTr="00C97611">
        <w:trPr>
          <w:trHeight w:val="300"/>
        </w:trPr>
        <w:tc>
          <w:tcPr>
            <w:tcW w:w="1420" w:type="dxa"/>
            <w:tcBorders>
              <w:top w:val="nil"/>
              <w:left w:val="single" w:sz="4" w:space="0" w:color="auto"/>
              <w:bottom w:val="single" w:sz="4" w:space="0" w:color="auto"/>
              <w:right w:val="single" w:sz="4" w:space="0" w:color="auto"/>
            </w:tcBorders>
            <w:shd w:val="clear" w:color="000000" w:fill="B8CCE4"/>
            <w:noWrap/>
            <w:vAlign w:val="bottom"/>
            <w:hideMark/>
          </w:tcPr>
          <w:p w:rsidR="00C97611" w:rsidRPr="00C97611" w:rsidRDefault="00C97611" w:rsidP="00C97611">
            <w:pPr>
              <w:spacing w:after="0" w:line="240" w:lineRule="auto"/>
              <w:rPr>
                <w:rFonts w:ascii="Calibri" w:eastAsia="Times New Roman" w:hAnsi="Calibri" w:cs="Times New Roman"/>
                <w:b/>
                <w:bCs/>
                <w:color w:val="000000"/>
                <w:lang w:eastAsia="es-GT"/>
              </w:rPr>
            </w:pPr>
            <w:r w:rsidRPr="00C97611">
              <w:rPr>
                <w:rFonts w:ascii="Calibri" w:eastAsia="Times New Roman" w:hAnsi="Calibri" w:cs="Times New Roman"/>
                <w:b/>
                <w:bCs/>
                <w:color w:val="000000"/>
                <w:lang w:eastAsia="es-GT"/>
              </w:rPr>
              <w:t>31-50</w:t>
            </w:r>
          </w:p>
        </w:tc>
        <w:tc>
          <w:tcPr>
            <w:tcW w:w="880" w:type="dxa"/>
            <w:tcBorders>
              <w:top w:val="nil"/>
              <w:left w:val="nil"/>
              <w:bottom w:val="single" w:sz="4" w:space="0" w:color="auto"/>
              <w:right w:val="single" w:sz="4" w:space="0" w:color="auto"/>
            </w:tcBorders>
            <w:shd w:val="clear" w:color="auto" w:fill="auto"/>
            <w:noWrap/>
            <w:vAlign w:val="center"/>
            <w:hideMark/>
          </w:tcPr>
          <w:p w:rsidR="00C97611" w:rsidRPr="00C97611" w:rsidRDefault="00C97611" w:rsidP="00C97611">
            <w:pPr>
              <w:spacing w:after="0" w:line="240" w:lineRule="auto"/>
              <w:jc w:val="center"/>
              <w:rPr>
                <w:rFonts w:ascii="Calibri" w:eastAsia="Times New Roman" w:hAnsi="Calibri" w:cs="Times New Roman"/>
                <w:color w:val="000000"/>
                <w:lang w:eastAsia="es-GT"/>
              </w:rPr>
            </w:pPr>
            <w:r w:rsidRPr="00C97611">
              <w:rPr>
                <w:rFonts w:ascii="Calibri" w:eastAsia="Times New Roman" w:hAnsi="Calibri" w:cs="Times New Roman"/>
                <w:color w:val="000000"/>
                <w:lang w:eastAsia="es-GT"/>
              </w:rPr>
              <w:t>21</w:t>
            </w:r>
          </w:p>
        </w:tc>
        <w:tc>
          <w:tcPr>
            <w:tcW w:w="648" w:type="dxa"/>
            <w:tcBorders>
              <w:top w:val="nil"/>
              <w:left w:val="nil"/>
              <w:bottom w:val="single" w:sz="4" w:space="0" w:color="auto"/>
              <w:right w:val="single" w:sz="4" w:space="0" w:color="auto"/>
            </w:tcBorders>
            <w:shd w:val="clear" w:color="auto" w:fill="auto"/>
            <w:noWrap/>
            <w:vAlign w:val="center"/>
            <w:hideMark/>
          </w:tcPr>
          <w:p w:rsidR="00C97611" w:rsidRPr="00C97611" w:rsidRDefault="00C97611" w:rsidP="00C97611">
            <w:pPr>
              <w:spacing w:after="0" w:line="240" w:lineRule="auto"/>
              <w:jc w:val="center"/>
              <w:rPr>
                <w:rFonts w:ascii="Calibri" w:eastAsia="Times New Roman" w:hAnsi="Calibri" w:cs="Times New Roman"/>
                <w:color w:val="000000"/>
                <w:lang w:eastAsia="es-GT"/>
              </w:rPr>
            </w:pPr>
            <w:r w:rsidRPr="00C97611">
              <w:rPr>
                <w:rFonts w:ascii="Calibri" w:eastAsia="Times New Roman" w:hAnsi="Calibri" w:cs="Times New Roman"/>
                <w:color w:val="000000"/>
                <w:lang w:eastAsia="es-GT"/>
              </w:rPr>
              <w:t>2</w:t>
            </w:r>
          </w:p>
        </w:tc>
        <w:tc>
          <w:tcPr>
            <w:tcW w:w="1240" w:type="dxa"/>
            <w:tcBorders>
              <w:top w:val="nil"/>
              <w:left w:val="nil"/>
              <w:bottom w:val="single" w:sz="4" w:space="0" w:color="auto"/>
              <w:right w:val="single" w:sz="4" w:space="0" w:color="auto"/>
            </w:tcBorders>
            <w:shd w:val="clear" w:color="auto" w:fill="auto"/>
            <w:noWrap/>
            <w:vAlign w:val="center"/>
            <w:hideMark/>
          </w:tcPr>
          <w:p w:rsidR="00C97611" w:rsidRPr="00C97611" w:rsidRDefault="00C97611" w:rsidP="00C97611">
            <w:pPr>
              <w:spacing w:after="0" w:line="240" w:lineRule="auto"/>
              <w:jc w:val="center"/>
              <w:rPr>
                <w:rFonts w:ascii="Calibri" w:eastAsia="Times New Roman" w:hAnsi="Calibri" w:cs="Times New Roman"/>
                <w:color w:val="000000"/>
                <w:lang w:eastAsia="es-GT"/>
              </w:rPr>
            </w:pPr>
            <w:r w:rsidRPr="00C97611">
              <w:rPr>
                <w:rFonts w:ascii="Calibri" w:eastAsia="Times New Roman" w:hAnsi="Calibri" w:cs="Times New Roman"/>
                <w:color w:val="000000"/>
                <w:lang w:eastAsia="es-GT"/>
              </w:rPr>
              <w:t> </w:t>
            </w:r>
          </w:p>
        </w:tc>
        <w:tc>
          <w:tcPr>
            <w:tcW w:w="867" w:type="dxa"/>
            <w:tcBorders>
              <w:top w:val="nil"/>
              <w:left w:val="nil"/>
              <w:bottom w:val="single" w:sz="4" w:space="0" w:color="auto"/>
              <w:right w:val="single" w:sz="4" w:space="0" w:color="auto"/>
            </w:tcBorders>
            <w:shd w:val="clear" w:color="auto" w:fill="auto"/>
            <w:vAlign w:val="center"/>
            <w:hideMark/>
          </w:tcPr>
          <w:p w:rsidR="00C97611" w:rsidRPr="00C97611" w:rsidRDefault="00C97611" w:rsidP="00C97611">
            <w:pPr>
              <w:spacing w:after="0" w:line="240" w:lineRule="auto"/>
              <w:jc w:val="center"/>
              <w:rPr>
                <w:rFonts w:ascii="Calibri" w:eastAsia="Times New Roman" w:hAnsi="Calibri" w:cs="Times New Roman"/>
                <w:color w:val="000000"/>
                <w:lang w:eastAsia="es-GT"/>
              </w:rPr>
            </w:pPr>
            <w:r w:rsidRPr="00C97611">
              <w:rPr>
                <w:rFonts w:ascii="Calibri" w:eastAsia="Times New Roman" w:hAnsi="Calibri" w:cs="Times New Roman"/>
                <w:color w:val="000000"/>
                <w:lang w:eastAsia="es-GT"/>
              </w:rPr>
              <w:t>354</w:t>
            </w:r>
          </w:p>
        </w:tc>
        <w:tc>
          <w:tcPr>
            <w:tcW w:w="1200" w:type="dxa"/>
            <w:tcBorders>
              <w:top w:val="nil"/>
              <w:left w:val="nil"/>
              <w:bottom w:val="single" w:sz="4" w:space="0" w:color="auto"/>
              <w:right w:val="single" w:sz="4" w:space="0" w:color="auto"/>
            </w:tcBorders>
            <w:shd w:val="clear" w:color="auto" w:fill="auto"/>
            <w:noWrap/>
            <w:vAlign w:val="center"/>
            <w:hideMark/>
          </w:tcPr>
          <w:p w:rsidR="00C97611" w:rsidRPr="00C97611" w:rsidRDefault="00C97611" w:rsidP="00C97611">
            <w:pPr>
              <w:spacing w:after="0" w:line="240" w:lineRule="auto"/>
              <w:jc w:val="center"/>
              <w:rPr>
                <w:rFonts w:ascii="Calibri" w:eastAsia="Times New Roman" w:hAnsi="Calibri" w:cs="Times New Roman"/>
                <w:color w:val="000000"/>
                <w:lang w:eastAsia="es-GT"/>
              </w:rPr>
            </w:pPr>
            <w:r w:rsidRPr="00C97611">
              <w:rPr>
                <w:rFonts w:ascii="Calibri" w:eastAsia="Times New Roman" w:hAnsi="Calibri" w:cs="Times New Roman"/>
                <w:color w:val="000000"/>
                <w:lang w:eastAsia="es-GT"/>
              </w:rPr>
              <w:t> </w:t>
            </w:r>
          </w:p>
        </w:tc>
      </w:tr>
      <w:tr w:rsidR="00C97611" w:rsidRPr="00C97611" w:rsidTr="00C97611">
        <w:trPr>
          <w:trHeight w:val="300"/>
        </w:trPr>
        <w:tc>
          <w:tcPr>
            <w:tcW w:w="1420" w:type="dxa"/>
            <w:tcBorders>
              <w:top w:val="nil"/>
              <w:left w:val="single" w:sz="4" w:space="0" w:color="auto"/>
              <w:bottom w:val="single" w:sz="4" w:space="0" w:color="auto"/>
              <w:right w:val="single" w:sz="4" w:space="0" w:color="auto"/>
            </w:tcBorders>
            <w:shd w:val="clear" w:color="000000" w:fill="B8CCE4"/>
            <w:noWrap/>
            <w:vAlign w:val="bottom"/>
            <w:hideMark/>
          </w:tcPr>
          <w:p w:rsidR="00C97611" w:rsidRPr="00C97611" w:rsidRDefault="00C97611" w:rsidP="00C97611">
            <w:pPr>
              <w:spacing w:after="0" w:line="240" w:lineRule="auto"/>
              <w:rPr>
                <w:rFonts w:ascii="Calibri" w:eastAsia="Times New Roman" w:hAnsi="Calibri" w:cs="Times New Roman"/>
                <w:b/>
                <w:bCs/>
                <w:color w:val="000000"/>
                <w:lang w:eastAsia="es-GT"/>
              </w:rPr>
            </w:pPr>
            <w:r w:rsidRPr="00C97611">
              <w:rPr>
                <w:rFonts w:ascii="Calibri" w:eastAsia="Times New Roman" w:hAnsi="Calibri" w:cs="Times New Roman"/>
                <w:b/>
                <w:bCs/>
                <w:color w:val="000000"/>
                <w:lang w:eastAsia="es-GT"/>
              </w:rPr>
              <w:t>51-70</w:t>
            </w:r>
          </w:p>
        </w:tc>
        <w:tc>
          <w:tcPr>
            <w:tcW w:w="880" w:type="dxa"/>
            <w:tcBorders>
              <w:top w:val="nil"/>
              <w:left w:val="nil"/>
              <w:bottom w:val="single" w:sz="4" w:space="0" w:color="auto"/>
              <w:right w:val="single" w:sz="4" w:space="0" w:color="auto"/>
            </w:tcBorders>
            <w:shd w:val="clear" w:color="auto" w:fill="auto"/>
            <w:noWrap/>
            <w:vAlign w:val="center"/>
            <w:hideMark/>
          </w:tcPr>
          <w:p w:rsidR="00C97611" w:rsidRPr="00C97611" w:rsidRDefault="00C97611" w:rsidP="00C97611">
            <w:pPr>
              <w:spacing w:after="0" w:line="240" w:lineRule="auto"/>
              <w:jc w:val="center"/>
              <w:rPr>
                <w:rFonts w:ascii="Calibri" w:eastAsia="Times New Roman" w:hAnsi="Calibri" w:cs="Times New Roman"/>
                <w:color w:val="000000"/>
                <w:lang w:eastAsia="es-GT"/>
              </w:rPr>
            </w:pPr>
            <w:r w:rsidRPr="00C97611">
              <w:rPr>
                <w:rFonts w:ascii="Calibri" w:eastAsia="Times New Roman" w:hAnsi="Calibri" w:cs="Times New Roman"/>
                <w:color w:val="000000"/>
                <w:lang w:eastAsia="es-GT"/>
              </w:rPr>
              <w:t>8</w:t>
            </w:r>
          </w:p>
        </w:tc>
        <w:tc>
          <w:tcPr>
            <w:tcW w:w="648" w:type="dxa"/>
            <w:tcBorders>
              <w:top w:val="nil"/>
              <w:left w:val="nil"/>
              <w:bottom w:val="single" w:sz="4" w:space="0" w:color="auto"/>
              <w:right w:val="single" w:sz="4" w:space="0" w:color="auto"/>
            </w:tcBorders>
            <w:shd w:val="clear" w:color="auto" w:fill="auto"/>
            <w:noWrap/>
            <w:vAlign w:val="center"/>
            <w:hideMark/>
          </w:tcPr>
          <w:p w:rsidR="00C97611" w:rsidRPr="00C97611" w:rsidRDefault="00C97611" w:rsidP="00C97611">
            <w:pPr>
              <w:spacing w:after="0" w:line="240" w:lineRule="auto"/>
              <w:jc w:val="center"/>
              <w:rPr>
                <w:rFonts w:ascii="Calibri" w:eastAsia="Times New Roman" w:hAnsi="Calibri" w:cs="Times New Roman"/>
                <w:color w:val="000000"/>
                <w:lang w:eastAsia="es-GT"/>
              </w:rPr>
            </w:pPr>
            <w:r w:rsidRPr="00C97611">
              <w:rPr>
                <w:rFonts w:ascii="Calibri" w:eastAsia="Times New Roman" w:hAnsi="Calibri" w:cs="Times New Roman"/>
                <w:color w:val="000000"/>
                <w:lang w:eastAsia="es-GT"/>
              </w:rPr>
              <w:t>1</w:t>
            </w:r>
          </w:p>
        </w:tc>
        <w:tc>
          <w:tcPr>
            <w:tcW w:w="1240" w:type="dxa"/>
            <w:tcBorders>
              <w:top w:val="nil"/>
              <w:left w:val="nil"/>
              <w:bottom w:val="single" w:sz="4" w:space="0" w:color="auto"/>
              <w:right w:val="single" w:sz="4" w:space="0" w:color="auto"/>
            </w:tcBorders>
            <w:shd w:val="clear" w:color="auto" w:fill="auto"/>
            <w:noWrap/>
            <w:vAlign w:val="center"/>
            <w:hideMark/>
          </w:tcPr>
          <w:p w:rsidR="00C97611" w:rsidRPr="00C97611" w:rsidRDefault="00C97611" w:rsidP="00C97611">
            <w:pPr>
              <w:spacing w:after="0" w:line="240" w:lineRule="auto"/>
              <w:jc w:val="center"/>
              <w:rPr>
                <w:rFonts w:ascii="Calibri" w:eastAsia="Times New Roman" w:hAnsi="Calibri" w:cs="Times New Roman"/>
                <w:color w:val="000000"/>
                <w:lang w:eastAsia="es-GT"/>
              </w:rPr>
            </w:pPr>
            <w:r w:rsidRPr="00C97611">
              <w:rPr>
                <w:rFonts w:ascii="Calibri" w:eastAsia="Times New Roman" w:hAnsi="Calibri" w:cs="Times New Roman"/>
                <w:color w:val="000000"/>
                <w:lang w:eastAsia="es-GT"/>
              </w:rPr>
              <w:t>1</w:t>
            </w:r>
          </w:p>
        </w:tc>
        <w:tc>
          <w:tcPr>
            <w:tcW w:w="867" w:type="dxa"/>
            <w:tcBorders>
              <w:top w:val="nil"/>
              <w:left w:val="nil"/>
              <w:bottom w:val="single" w:sz="4" w:space="0" w:color="auto"/>
              <w:right w:val="single" w:sz="4" w:space="0" w:color="auto"/>
            </w:tcBorders>
            <w:shd w:val="clear" w:color="auto" w:fill="auto"/>
            <w:noWrap/>
            <w:vAlign w:val="center"/>
            <w:hideMark/>
          </w:tcPr>
          <w:p w:rsidR="00C97611" w:rsidRPr="00C97611" w:rsidRDefault="00C97611" w:rsidP="00C97611">
            <w:pPr>
              <w:spacing w:after="0" w:line="240" w:lineRule="auto"/>
              <w:jc w:val="center"/>
              <w:rPr>
                <w:rFonts w:ascii="Calibri" w:eastAsia="Times New Roman" w:hAnsi="Calibri" w:cs="Times New Roman"/>
                <w:color w:val="000000"/>
                <w:lang w:eastAsia="es-GT"/>
              </w:rPr>
            </w:pPr>
            <w:r w:rsidRPr="00C97611">
              <w:rPr>
                <w:rFonts w:ascii="Calibri" w:eastAsia="Times New Roman" w:hAnsi="Calibri" w:cs="Times New Roman"/>
                <w:color w:val="000000"/>
                <w:lang w:eastAsia="es-GT"/>
              </w:rPr>
              <w:t>92</w:t>
            </w:r>
          </w:p>
        </w:tc>
        <w:tc>
          <w:tcPr>
            <w:tcW w:w="1200" w:type="dxa"/>
            <w:tcBorders>
              <w:top w:val="nil"/>
              <w:left w:val="nil"/>
              <w:bottom w:val="single" w:sz="4" w:space="0" w:color="auto"/>
              <w:right w:val="single" w:sz="4" w:space="0" w:color="auto"/>
            </w:tcBorders>
            <w:shd w:val="clear" w:color="auto" w:fill="auto"/>
            <w:noWrap/>
            <w:vAlign w:val="center"/>
            <w:hideMark/>
          </w:tcPr>
          <w:p w:rsidR="00C97611" w:rsidRPr="00C97611" w:rsidRDefault="00C97611" w:rsidP="00C97611">
            <w:pPr>
              <w:spacing w:after="0" w:line="240" w:lineRule="auto"/>
              <w:jc w:val="center"/>
              <w:rPr>
                <w:rFonts w:ascii="Calibri" w:eastAsia="Times New Roman" w:hAnsi="Calibri" w:cs="Times New Roman"/>
                <w:color w:val="000000"/>
                <w:lang w:eastAsia="es-GT"/>
              </w:rPr>
            </w:pPr>
            <w:r w:rsidRPr="00C97611">
              <w:rPr>
                <w:rFonts w:ascii="Calibri" w:eastAsia="Times New Roman" w:hAnsi="Calibri" w:cs="Times New Roman"/>
                <w:color w:val="000000"/>
                <w:lang w:eastAsia="es-GT"/>
              </w:rPr>
              <w:t> </w:t>
            </w:r>
          </w:p>
        </w:tc>
      </w:tr>
      <w:tr w:rsidR="00C97611" w:rsidRPr="00C97611" w:rsidTr="00C97611">
        <w:trPr>
          <w:trHeight w:val="300"/>
        </w:trPr>
        <w:tc>
          <w:tcPr>
            <w:tcW w:w="1420" w:type="dxa"/>
            <w:tcBorders>
              <w:top w:val="nil"/>
              <w:left w:val="single" w:sz="4" w:space="0" w:color="auto"/>
              <w:bottom w:val="single" w:sz="4" w:space="0" w:color="auto"/>
              <w:right w:val="single" w:sz="4" w:space="0" w:color="auto"/>
            </w:tcBorders>
            <w:shd w:val="clear" w:color="000000" w:fill="B8CCE4"/>
            <w:noWrap/>
            <w:vAlign w:val="bottom"/>
            <w:hideMark/>
          </w:tcPr>
          <w:p w:rsidR="00C97611" w:rsidRPr="00C97611" w:rsidRDefault="00C97611" w:rsidP="00C97611">
            <w:pPr>
              <w:spacing w:after="0" w:line="240" w:lineRule="auto"/>
              <w:rPr>
                <w:rFonts w:ascii="Calibri" w:eastAsia="Times New Roman" w:hAnsi="Calibri" w:cs="Times New Roman"/>
                <w:b/>
                <w:bCs/>
                <w:color w:val="000000"/>
                <w:lang w:eastAsia="es-GT"/>
              </w:rPr>
            </w:pPr>
            <w:r w:rsidRPr="00C97611">
              <w:rPr>
                <w:rFonts w:ascii="Calibri" w:eastAsia="Times New Roman" w:hAnsi="Calibri" w:cs="Times New Roman"/>
                <w:b/>
                <w:bCs/>
                <w:color w:val="000000"/>
                <w:lang w:eastAsia="es-GT"/>
              </w:rPr>
              <w:t>71+</w:t>
            </w:r>
          </w:p>
        </w:tc>
        <w:tc>
          <w:tcPr>
            <w:tcW w:w="880" w:type="dxa"/>
            <w:tcBorders>
              <w:top w:val="nil"/>
              <w:left w:val="nil"/>
              <w:bottom w:val="single" w:sz="4" w:space="0" w:color="auto"/>
              <w:right w:val="single" w:sz="4" w:space="0" w:color="auto"/>
            </w:tcBorders>
            <w:shd w:val="clear" w:color="auto" w:fill="auto"/>
            <w:noWrap/>
            <w:vAlign w:val="center"/>
            <w:hideMark/>
          </w:tcPr>
          <w:p w:rsidR="00C97611" w:rsidRPr="00C97611" w:rsidRDefault="00C97611" w:rsidP="00C97611">
            <w:pPr>
              <w:spacing w:after="0" w:line="240" w:lineRule="auto"/>
              <w:jc w:val="center"/>
              <w:rPr>
                <w:rFonts w:ascii="Calibri" w:eastAsia="Times New Roman" w:hAnsi="Calibri" w:cs="Times New Roman"/>
                <w:color w:val="000000"/>
                <w:lang w:eastAsia="es-GT"/>
              </w:rPr>
            </w:pPr>
            <w:r w:rsidRPr="00C97611">
              <w:rPr>
                <w:rFonts w:ascii="Calibri" w:eastAsia="Times New Roman" w:hAnsi="Calibri" w:cs="Times New Roman"/>
                <w:color w:val="000000"/>
                <w:lang w:eastAsia="es-GT"/>
              </w:rPr>
              <w:t> </w:t>
            </w:r>
          </w:p>
        </w:tc>
        <w:tc>
          <w:tcPr>
            <w:tcW w:w="648" w:type="dxa"/>
            <w:tcBorders>
              <w:top w:val="nil"/>
              <w:left w:val="nil"/>
              <w:bottom w:val="single" w:sz="4" w:space="0" w:color="auto"/>
              <w:right w:val="single" w:sz="4" w:space="0" w:color="auto"/>
            </w:tcBorders>
            <w:shd w:val="clear" w:color="auto" w:fill="auto"/>
            <w:noWrap/>
            <w:vAlign w:val="bottom"/>
            <w:hideMark/>
          </w:tcPr>
          <w:p w:rsidR="00C97611" w:rsidRPr="00C97611" w:rsidRDefault="00C97611" w:rsidP="00C97611">
            <w:pPr>
              <w:spacing w:after="0" w:line="240" w:lineRule="auto"/>
              <w:rPr>
                <w:rFonts w:ascii="Calibri" w:eastAsia="Times New Roman" w:hAnsi="Calibri" w:cs="Times New Roman"/>
                <w:color w:val="000000"/>
                <w:lang w:eastAsia="es-GT"/>
              </w:rPr>
            </w:pPr>
            <w:r w:rsidRPr="00C97611">
              <w:rPr>
                <w:rFonts w:ascii="Calibri" w:eastAsia="Times New Roman" w:hAnsi="Calibri" w:cs="Times New Roman"/>
                <w:color w:val="000000"/>
                <w:lang w:eastAsia="es-GT"/>
              </w:rPr>
              <w:t> </w:t>
            </w:r>
          </w:p>
        </w:tc>
        <w:tc>
          <w:tcPr>
            <w:tcW w:w="1240" w:type="dxa"/>
            <w:tcBorders>
              <w:top w:val="nil"/>
              <w:left w:val="nil"/>
              <w:bottom w:val="single" w:sz="4" w:space="0" w:color="auto"/>
              <w:right w:val="single" w:sz="4" w:space="0" w:color="auto"/>
            </w:tcBorders>
            <w:shd w:val="clear" w:color="auto" w:fill="auto"/>
            <w:noWrap/>
            <w:vAlign w:val="bottom"/>
            <w:hideMark/>
          </w:tcPr>
          <w:p w:rsidR="00C97611" w:rsidRPr="00C97611" w:rsidRDefault="00C97611" w:rsidP="00C97611">
            <w:pPr>
              <w:spacing w:after="0" w:line="240" w:lineRule="auto"/>
              <w:rPr>
                <w:rFonts w:ascii="Calibri" w:eastAsia="Times New Roman" w:hAnsi="Calibri" w:cs="Times New Roman"/>
                <w:color w:val="000000"/>
                <w:lang w:eastAsia="es-GT"/>
              </w:rPr>
            </w:pPr>
            <w:r w:rsidRPr="00C97611">
              <w:rPr>
                <w:rFonts w:ascii="Calibri" w:eastAsia="Times New Roman" w:hAnsi="Calibri" w:cs="Times New Roman"/>
                <w:color w:val="000000"/>
                <w:lang w:eastAsia="es-GT"/>
              </w:rPr>
              <w:t> </w:t>
            </w:r>
          </w:p>
        </w:tc>
        <w:tc>
          <w:tcPr>
            <w:tcW w:w="867" w:type="dxa"/>
            <w:tcBorders>
              <w:top w:val="nil"/>
              <w:left w:val="nil"/>
              <w:bottom w:val="single" w:sz="4" w:space="0" w:color="auto"/>
              <w:right w:val="single" w:sz="4" w:space="0" w:color="auto"/>
            </w:tcBorders>
            <w:shd w:val="clear" w:color="auto" w:fill="auto"/>
            <w:noWrap/>
            <w:vAlign w:val="center"/>
            <w:hideMark/>
          </w:tcPr>
          <w:p w:rsidR="00C97611" w:rsidRPr="00C97611" w:rsidRDefault="00C97611" w:rsidP="00C97611">
            <w:pPr>
              <w:spacing w:after="0" w:line="240" w:lineRule="auto"/>
              <w:jc w:val="center"/>
              <w:rPr>
                <w:rFonts w:ascii="Calibri" w:eastAsia="Times New Roman" w:hAnsi="Calibri" w:cs="Times New Roman"/>
                <w:color w:val="000000"/>
                <w:lang w:eastAsia="es-GT"/>
              </w:rPr>
            </w:pPr>
            <w:r w:rsidRPr="00C97611">
              <w:rPr>
                <w:rFonts w:ascii="Calibri" w:eastAsia="Times New Roman" w:hAnsi="Calibri" w:cs="Times New Roman"/>
                <w:color w:val="000000"/>
                <w:lang w:eastAsia="es-GT"/>
              </w:rPr>
              <w:t>9</w:t>
            </w:r>
          </w:p>
        </w:tc>
        <w:tc>
          <w:tcPr>
            <w:tcW w:w="1200" w:type="dxa"/>
            <w:tcBorders>
              <w:top w:val="nil"/>
              <w:left w:val="nil"/>
              <w:bottom w:val="single" w:sz="4" w:space="0" w:color="auto"/>
              <w:right w:val="single" w:sz="4" w:space="0" w:color="auto"/>
            </w:tcBorders>
            <w:shd w:val="clear" w:color="auto" w:fill="auto"/>
            <w:noWrap/>
            <w:vAlign w:val="bottom"/>
            <w:hideMark/>
          </w:tcPr>
          <w:p w:rsidR="00C97611" w:rsidRPr="00C97611" w:rsidRDefault="00C97611" w:rsidP="00C97611">
            <w:pPr>
              <w:spacing w:after="0" w:line="240" w:lineRule="auto"/>
              <w:jc w:val="center"/>
              <w:rPr>
                <w:rFonts w:ascii="Calibri" w:eastAsia="Times New Roman" w:hAnsi="Calibri" w:cs="Times New Roman"/>
                <w:color w:val="000000"/>
                <w:lang w:eastAsia="es-GT"/>
              </w:rPr>
            </w:pPr>
            <w:r w:rsidRPr="00C97611">
              <w:rPr>
                <w:rFonts w:ascii="Calibri" w:eastAsia="Times New Roman" w:hAnsi="Calibri" w:cs="Times New Roman"/>
                <w:color w:val="000000"/>
                <w:lang w:eastAsia="es-GT"/>
              </w:rPr>
              <w:t> </w:t>
            </w:r>
          </w:p>
        </w:tc>
      </w:tr>
      <w:tr w:rsidR="00C97611" w:rsidRPr="00C97611" w:rsidTr="00C97611">
        <w:trPr>
          <w:trHeight w:val="300"/>
        </w:trPr>
        <w:tc>
          <w:tcPr>
            <w:tcW w:w="1420" w:type="dxa"/>
            <w:tcBorders>
              <w:top w:val="nil"/>
              <w:left w:val="single" w:sz="4" w:space="0" w:color="auto"/>
              <w:bottom w:val="single" w:sz="4" w:space="0" w:color="auto"/>
              <w:right w:val="single" w:sz="4" w:space="0" w:color="auto"/>
            </w:tcBorders>
            <w:shd w:val="clear" w:color="000000" w:fill="B8CCE4"/>
            <w:noWrap/>
            <w:vAlign w:val="center"/>
            <w:hideMark/>
          </w:tcPr>
          <w:p w:rsidR="00C97611" w:rsidRPr="00C97611" w:rsidRDefault="00C97611" w:rsidP="00C97611">
            <w:pPr>
              <w:spacing w:after="0" w:line="240" w:lineRule="auto"/>
              <w:jc w:val="center"/>
              <w:rPr>
                <w:rFonts w:ascii="Calibri" w:eastAsia="Times New Roman" w:hAnsi="Calibri" w:cs="Times New Roman"/>
                <w:b/>
                <w:bCs/>
                <w:color w:val="000000"/>
                <w:lang w:eastAsia="es-GT"/>
              </w:rPr>
            </w:pPr>
            <w:r w:rsidRPr="00C97611">
              <w:rPr>
                <w:rFonts w:ascii="Calibri" w:eastAsia="Times New Roman" w:hAnsi="Calibri" w:cs="Times New Roman"/>
                <w:b/>
                <w:bCs/>
                <w:color w:val="000000"/>
                <w:lang w:eastAsia="es-GT"/>
              </w:rPr>
              <w:t>Total</w:t>
            </w:r>
          </w:p>
        </w:tc>
        <w:tc>
          <w:tcPr>
            <w:tcW w:w="880" w:type="dxa"/>
            <w:tcBorders>
              <w:top w:val="nil"/>
              <w:left w:val="nil"/>
              <w:bottom w:val="single" w:sz="4" w:space="0" w:color="auto"/>
              <w:right w:val="single" w:sz="4" w:space="0" w:color="auto"/>
            </w:tcBorders>
            <w:shd w:val="clear" w:color="auto" w:fill="auto"/>
            <w:noWrap/>
            <w:vAlign w:val="center"/>
            <w:hideMark/>
          </w:tcPr>
          <w:p w:rsidR="00C97611" w:rsidRPr="00C97611" w:rsidRDefault="00C97611" w:rsidP="00C97611">
            <w:pPr>
              <w:spacing w:after="0" w:line="240" w:lineRule="auto"/>
              <w:jc w:val="center"/>
              <w:rPr>
                <w:rFonts w:ascii="Calibri" w:eastAsia="Times New Roman" w:hAnsi="Calibri" w:cs="Times New Roman"/>
                <w:b/>
                <w:bCs/>
                <w:color w:val="000000"/>
                <w:lang w:eastAsia="es-GT"/>
              </w:rPr>
            </w:pPr>
            <w:r w:rsidRPr="00C97611">
              <w:rPr>
                <w:rFonts w:ascii="Calibri" w:eastAsia="Times New Roman" w:hAnsi="Calibri" w:cs="Times New Roman"/>
                <w:b/>
                <w:bCs/>
                <w:color w:val="000000"/>
                <w:lang w:eastAsia="es-GT"/>
              </w:rPr>
              <w:t>35</w:t>
            </w:r>
          </w:p>
        </w:tc>
        <w:tc>
          <w:tcPr>
            <w:tcW w:w="648" w:type="dxa"/>
            <w:tcBorders>
              <w:top w:val="nil"/>
              <w:left w:val="nil"/>
              <w:bottom w:val="single" w:sz="4" w:space="0" w:color="auto"/>
              <w:right w:val="single" w:sz="4" w:space="0" w:color="auto"/>
            </w:tcBorders>
            <w:shd w:val="clear" w:color="auto" w:fill="auto"/>
            <w:noWrap/>
            <w:vAlign w:val="center"/>
            <w:hideMark/>
          </w:tcPr>
          <w:p w:rsidR="00C97611" w:rsidRPr="00C97611" w:rsidRDefault="00C97611" w:rsidP="00C97611">
            <w:pPr>
              <w:spacing w:after="0" w:line="240" w:lineRule="auto"/>
              <w:jc w:val="center"/>
              <w:rPr>
                <w:rFonts w:ascii="Calibri" w:eastAsia="Times New Roman" w:hAnsi="Calibri" w:cs="Times New Roman"/>
                <w:b/>
                <w:bCs/>
                <w:color w:val="000000"/>
                <w:lang w:eastAsia="es-GT"/>
              </w:rPr>
            </w:pPr>
            <w:r w:rsidRPr="00C97611">
              <w:rPr>
                <w:rFonts w:ascii="Calibri" w:eastAsia="Times New Roman" w:hAnsi="Calibri" w:cs="Times New Roman"/>
                <w:b/>
                <w:bCs/>
                <w:color w:val="000000"/>
                <w:lang w:eastAsia="es-GT"/>
              </w:rPr>
              <w:t>3</w:t>
            </w:r>
          </w:p>
        </w:tc>
        <w:tc>
          <w:tcPr>
            <w:tcW w:w="1240" w:type="dxa"/>
            <w:tcBorders>
              <w:top w:val="nil"/>
              <w:left w:val="nil"/>
              <w:bottom w:val="single" w:sz="4" w:space="0" w:color="auto"/>
              <w:right w:val="single" w:sz="4" w:space="0" w:color="auto"/>
            </w:tcBorders>
            <w:shd w:val="clear" w:color="auto" w:fill="auto"/>
            <w:noWrap/>
            <w:vAlign w:val="center"/>
            <w:hideMark/>
          </w:tcPr>
          <w:p w:rsidR="00C97611" w:rsidRPr="00C97611" w:rsidRDefault="00C97611" w:rsidP="00C97611">
            <w:pPr>
              <w:spacing w:after="0" w:line="240" w:lineRule="auto"/>
              <w:jc w:val="center"/>
              <w:rPr>
                <w:rFonts w:ascii="Calibri" w:eastAsia="Times New Roman" w:hAnsi="Calibri" w:cs="Times New Roman"/>
                <w:b/>
                <w:bCs/>
                <w:color w:val="000000"/>
                <w:lang w:eastAsia="es-GT"/>
              </w:rPr>
            </w:pPr>
            <w:r w:rsidRPr="00C97611">
              <w:rPr>
                <w:rFonts w:ascii="Calibri" w:eastAsia="Times New Roman" w:hAnsi="Calibri" w:cs="Times New Roman"/>
                <w:b/>
                <w:bCs/>
                <w:color w:val="000000"/>
                <w:lang w:eastAsia="es-GT"/>
              </w:rPr>
              <w:t>2</w:t>
            </w:r>
          </w:p>
        </w:tc>
        <w:tc>
          <w:tcPr>
            <w:tcW w:w="867" w:type="dxa"/>
            <w:tcBorders>
              <w:top w:val="nil"/>
              <w:left w:val="nil"/>
              <w:bottom w:val="single" w:sz="4" w:space="0" w:color="auto"/>
              <w:right w:val="single" w:sz="4" w:space="0" w:color="auto"/>
            </w:tcBorders>
            <w:shd w:val="clear" w:color="auto" w:fill="auto"/>
            <w:noWrap/>
            <w:vAlign w:val="center"/>
            <w:hideMark/>
          </w:tcPr>
          <w:p w:rsidR="00C97611" w:rsidRPr="00C97611" w:rsidRDefault="00C97611" w:rsidP="00C97611">
            <w:pPr>
              <w:spacing w:after="0" w:line="240" w:lineRule="auto"/>
              <w:jc w:val="center"/>
              <w:rPr>
                <w:rFonts w:ascii="Calibri" w:eastAsia="Times New Roman" w:hAnsi="Calibri" w:cs="Times New Roman"/>
                <w:b/>
                <w:bCs/>
                <w:color w:val="000000"/>
                <w:lang w:eastAsia="es-GT"/>
              </w:rPr>
            </w:pPr>
            <w:r w:rsidRPr="00C97611">
              <w:rPr>
                <w:rFonts w:ascii="Calibri" w:eastAsia="Times New Roman" w:hAnsi="Calibri" w:cs="Times New Roman"/>
                <w:b/>
                <w:bCs/>
                <w:color w:val="000000"/>
                <w:lang w:eastAsia="es-GT"/>
              </w:rPr>
              <w:t>578</w:t>
            </w:r>
          </w:p>
        </w:tc>
        <w:tc>
          <w:tcPr>
            <w:tcW w:w="1200" w:type="dxa"/>
            <w:tcBorders>
              <w:top w:val="nil"/>
              <w:left w:val="nil"/>
              <w:bottom w:val="single" w:sz="4" w:space="0" w:color="auto"/>
              <w:right w:val="single" w:sz="4" w:space="0" w:color="auto"/>
            </w:tcBorders>
            <w:shd w:val="clear" w:color="auto" w:fill="auto"/>
            <w:noWrap/>
            <w:vAlign w:val="center"/>
            <w:hideMark/>
          </w:tcPr>
          <w:p w:rsidR="00C97611" w:rsidRPr="00C97611" w:rsidRDefault="00C97611" w:rsidP="00C97611">
            <w:pPr>
              <w:spacing w:after="0" w:line="240" w:lineRule="auto"/>
              <w:jc w:val="center"/>
              <w:rPr>
                <w:rFonts w:ascii="Calibri" w:eastAsia="Times New Roman" w:hAnsi="Calibri" w:cs="Times New Roman"/>
                <w:b/>
                <w:bCs/>
                <w:color w:val="000000"/>
                <w:lang w:eastAsia="es-GT"/>
              </w:rPr>
            </w:pPr>
            <w:r w:rsidRPr="00C97611">
              <w:rPr>
                <w:rFonts w:ascii="Calibri" w:eastAsia="Times New Roman" w:hAnsi="Calibri" w:cs="Times New Roman"/>
                <w:b/>
                <w:bCs/>
                <w:color w:val="000000"/>
                <w:lang w:eastAsia="es-GT"/>
              </w:rPr>
              <w:t>0</w:t>
            </w:r>
          </w:p>
        </w:tc>
      </w:tr>
    </w:tbl>
    <w:p w:rsidR="00C82DE3" w:rsidRDefault="00C82DE3" w:rsidP="000A089A">
      <w:pPr>
        <w:jc w:val="both"/>
      </w:pPr>
    </w:p>
    <w:p w:rsidR="00C82DE3" w:rsidRDefault="00C82DE3" w:rsidP="000A089A">
      <w:pPr>
        <w:jc w:val="both"/>
      </w:pPr>
    </w:p>
    <w:p w:rsidR="007C523F" w:rsidRDefault="007C523F" w:rsidP="000A089A">
      <w:pPr>
        <w:jc w:val="both"/>
      </w:pPr>
    </w:p>
    <w:p w:rsidR="007C523F" w:rsidRDefault="007C523F" w:rsidP="000A089A">
      <w:pPr>
        <w:jc w:val="both"/>
      </w:pPr>
    </w:p>
    <w:p w:rsidR="007C523F" w:rsidRDefault="007C523F" w:rsidP="000A089A">
      <w:pPr>
        <w:jc w:val="both"/>
      </w:pPr>
    </w:p>
    <w:p w:rsidR="007C523F" w:rsidRDefault="007C523F" w:rsidP="000A089A">
      <w:pPr>
        <w:jc w:val="both"/>
      </w:pPr>
    </w:p>
    <w:p w:rsidR="007C523F" w:rsidRDefault="00C97611" w:rsidP="000A089A">
      <w:pPr>
        <w:jc w:val="both"/>
      </w:pPr>
      <w:r>
        <w:rPr>
          <w:noProof/>
          <w:lang w:eastAsia="es-GT"/>
        </w:rPr>
        <w:drawing>
          <wp:anchor distT="0" distB="0" distL="114300" distR="114300" simplePos="0" relativeHeight="251702272" behindDoc="1" locked="0" layoutInCell="1" allowOverlap="1" wp14:anchorId="4889D272" wp14:editId="6A5B4251">
            <wp:simplePos x="0" y="0"/>
            <wp:positionH relativeFrom="column">
              <wp:posOffset>368300</wp:posOffset>
            </wp:positionH>
            <wp:positionV relativeFrom="paragraph">
              <wp:posOffset>290195</wp:posOffset>
            </wp:positionV>
            <wp:extent cx="5062855" cy="2865755"/>
            <wp:effectExtent l="0" t="0" r="23495" b="10795"/>
            <wp:wrapTight wrapText="bothSides">
              <wp:wrapPolygon edited="0">
                <wp:start x="0" y="0"/>
                <wp:lineTo x="0" y="21538"/>
                <wp:lineTo x="21619" y="21538"/>
                <wp:lineTo x="21619" y="0"/>
                <wp:lineTo x="0" y="0"/>
              </wp:wrapPolygon>
            </wp:wrapTight>
            <wp:docPr id="5" name="Gráfico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14:sizeRelH relativeFrom="page">
              <wp14:pctWidth>0</wp14:pctWidth>
            </wp14:sizeRelH>
            <wp14:sizeRelV relativeFrom="page">
              <wp14:pctHeight>0</wp14:pctHeight>
            </wp14:sizeRelV>
          </wp:anchor>
        </w:drawing>
      </w:r>
    </w:p>
    <w:p w:rsidR="007C523F" w:rsidRDefault="007C523F" w:rsidP="000A089A">
      <w:pPr>
        <w:jc w:val="both"/>
      </w:pPr>
    </w:p>
    <w:p w:rsidR="007C523F" w:rsidRDefault="007C523F" w:rsidP="000A089A">
      <w:pPr>
        <w:jc w:val="both"/>
      </w:pPr>
    </w:p>
    <w:p w:rsidR="009A4C48" w:rsidRDefault="009A4C48" w:rsidP="000A089A">
      <w:pPr>
        <w:jc w:val="both"/>
      </w:pPr>
    </w:p>
    <w:p w:rsidR="009A4C48" w:rsidRDefault="009A4C48" w:rsidP="000A089A">
      <w:pPr>
        <w:jc w:val="both"/>
      </w:pPr>
    </w:p>
    <w:p w:rsidR="009A4C48" w:rsidRDefault="009A4C48" w:rsidP="000A089A">
      <w:pPr>
        <w:jc w:val="both"/>
      </w:pPr>
    </w:p>
    <w:p w:rsidR="00A75C8D" w:rsidRDefault="00A75C8D" w:rsidP="000A089A">
      <w:pPr>
        <w:jc w:val="both"/>
      </w:pPr>
    </w:p>
    <w:p w:rsidR="00A75C8D" w:rsidRDefault="00A75C8D" w:rsidP="000A089A">
      <w:pPr>
        <w:jc w:val="both"/>
      </w:pPr>
    </w:p>
    <w:p w:rsidR="00C97611" w:rsidRDefault="00C97611" w:rsidP="00931BC0">
      <w:pPr>
        <w:jc w:val="both"/>
        <w:rPr>
          <w:rFonts w:ascii="Arial" w:hAnsi="Arial" w:cs="Arial"/>
          <w:sz w:val="24"/>
        </w:rPr>
      </w:pPr>
    </w:p>
    <w:p w:rsidR="00C97611" w:rsidRDefault="00C97611" w:rsidP="00931BC0">
      <w:pPr>
        <w:jc w:val="both"/>
        <w:rPr>
          <w:rFonts w:ascii="Arial" w:hAnsi="Arial" w:cs="Arial"/>
          <w:sz w:val="24"/>
        </w:rPr>
      </w:pPr>
    </w:p>
    <w:p w:rsidR="00C97611" w:rsidRDefault="00C97611" w:rsidP="00931BC0">
      <w:pPr>
        <w:jc w:val="both"/>
        <w:rPr>
          <w:rFonts w:ascii="Arial" w:hAnsi="Arial" w:cs="Arial"/>
          <w:sz w:val="24"/>
        </w:rPr>
      </w:pPr>
    </w:p>
    <w:p w:rsidR="00931BC0" w:rsidRPr="000F0664" w:rsidRDefault="00931BC0" w:rsidP="00931BC0">
      <w:pPr>
        <w:jc w:val="both"/>
        <w:rPr>
          <w:rFonts w:ascii="Arial" w:hAnsi="Arial" w:cs="Arial"/>
          <w:sz w:val="24"/>
        </w:rPr>
      </w:pPr>
      <w:r w:rsidRPr="000F0664">
        <w:rPr>
          <w:rFonts w:ascii="Arial" w:hAnsi="Arial" w:cs="Arial"/>
          <w:sz w:val="24"/>
        </w:rPr>
        <w:t>Tomando como la referencia la información contenida en la gráfica, los grupos étnicos que más predomina en las diferentes Subsecretaría de Preservación Familiar, Fortalecimiento  y Apoyo Comunitario, Subsecretaría de Protección y Acogimiento a la Niñez y Adolescencia, Subsecretaría de Reinserción y Resocialización de la Adolescencia en Conflicto con la Ley Penal, Direcciones, Departamentos, Unidades, Sede</w:t>
      </w:r>
      <w:r w:rsidR="007C523F">
        <w:rPr>
          <w:rFonts w:ascii="Arial" w:hAnsi="Arial" w:cs="Arial"/>
          <w:sz w:val="24"/>
        </w:rPr>
        <w:t>s</w:t>
      </w:r>
      <w:r w:rsidRPr="000F0664">
        <w:rPr>
          <w:rFonts w:ascii="Arial" w:hAnsi="Arial" w:cs="Arial"/>
          <w:sz w:val="24"/>
        </w:rPr>
        <w:t xml:space="preserve"> Departamentales Programas, Residencias y Centros fueron el 9</w:t>
      </w:r>
      <w:r w:rsidR="007C523F">
        <w:rPr>
          <w:rFonts w:ascii="Arial" w:hAnsi="Arial" w:cs="Arial"/>
          <w:sz w:val="24"/>
        </w:rPr>
        <w:t>3</w:t>
      </w:r>
      <w:r w:rsidRPr="000F0664">
        <w:rPr>
          <w:rFonts w:ascii="Arial" w:hAnsi="Arial" w:cs="Arial"/>
          <w:sz w:val="24"/>
        </w:rPr>
        <w:t>%</w:t>
      </w:r>
      <w:r w:rsidR="00CD6961" w:rsidRPr="000F0664">
        <w:rPr>
          <w:rFonts w:ascii="Arial" w:hAnsi="Arial" w:cs="Arial"/>
          <w:sz w:val="24"/>
        </w:rPr>
        <w:t xml:space="preserve"> hombres</w:t>
      </w:r>
      <w:r w:rsidRPr="000F0664">
        <w:rPr>
          <w:rFonts w:ascii="Arial" w:hAnsi="Arial" w:cs="Arial"/>
          <w:sz w:val="24"/>
        </w:rPr>
        <w:t xml:space="preserve"> Ladino/ Mestizo, </w:t>
      </w:r>
      <w:r w:rsidR="007C523F">
        <w:rPr>
          <w:rFonts w:ascii="Arial" w:hAnsi="Arial" w:cs="Arial"/>
          <w:sz w:val="24"/>
        </w:rPr>
        <w:t>6</w:t>
      </w:r>
      <w:r w:rsidRPr="000F0664">
        <w:rPr>
          <w:rFonts w:ascii="Arial" w:hAnsi="Arial" w:cs="Arial"/>
          <w:sz w:val="24"/>
        </w:rPr>
        <w:t>%</w:t>
      </w:r>
      <w:r w:rsidR="00212BF3" w:rsidRPr="000F0664">
        <w:rPr>
          <w:rFonts w:ascii="Arial" w:hAnsi="Arial" w:cs="Arial"/>
          <w:sz w:val="24"/>
        </w:rPr>
        <w:t xml:space="preserve"> hombres</w:t>
      </w:r>
      <w:r w:rsidR="008068D3">
        <w:rPr>
          <w:rFonts w:ascii="Arial" w:hAnsi="Arial" w:cs="Arial"/>
          <w:sz w:val="24"/>
        </w:rPr>
        <w:t xml:space="preserve"> Mayas y</w:t>
      </w:r>
      <w:r w:rsidRPr="000F0664">
        <w:rPr>
          <w:rFonts w:ascii="Arial" w:hAnsi="Arial" w:cs="Arial"/>
          <w:sz w:val="24"/>
        </w:rPr>
        <w:t xml:space="preserve"> 1% </w:t>
      </w:r>
      <w:r w:rsidR="00CD6961" w:rsidRPr="000F0664">
        <w:rPr>
          <w:rFonts w:ascii="Arial" w:hAnsi="Arial" w:cs="Arial"/>
          <w:sz w:val="24"/>
        </w:rPr>
        <w:t>hombres Xinkas.</w:t>
      </w:r>
      <w:r w:rsidRPr="000F0664">
        <w:rPr>
          <w:rFonts w:ascii="Arial" w:hAnsi="Arial" w:cs="Arial"/>
          <w:sz w:val="24"/>
        </w:rPr>
        <w:t xml:space="preserve"> </w:t>
      </w:r>
    </w:p>
    <w:p w:rsidR="00055C6A" w:rsidRDefault="00055C6A" w:rsidP="00C913CD"/>
    <w:p w:rsidR="000F0664" w:rsidRDefault="000F0664" w:rsidP="00C913CD"/>
    <w:p w:rsidR="000F0664" w:rsidRDefault="000F0664" w:rsidP="00C913CD"/>
    <w:p w:rsidR="00C97611" w:rsidRDefault="00C97611" w:rsidP="008E0927">
      <w:pPr>
        <w:jc w:val="center"/>
        <w:rPr>
          <w:b/>
        </w:rPr>
      </w:pPr>
    </w:p>
    <w:p w:rsidR="00055C6A" w:rsidRDefault="008E0927" w:rsidP="008E0927">
      <w:pPr>
        <w:jc w:val="center"/>
        <w:rPr>
          <w:b/>
        </w:rPr>
      </w:pPr>
      <w:r>
        <w:rPr>
          <w:b/>
        </w:rPr>
        <w:t>COMUNIDAD LINGÜÍSTICA</w:t>
      </w:r>
    </w:p>
    <w:p w:rsidR="0009064B" w:rsidRDefault="00C97611" w:rsidP="00A75C8D">
      <w:pPr>
        <w:jc w:val="both"/>
        <w:rPr>
          <w:rFonts w:ascii="Arial" w:hAnsi="Arial" w:cs="Arial"/>
          <w:sz w:val="24"/>
        </w:rPr>
      </w:pPr>
      <w:r>
        <w:rPr>
          <w:noProof/>
          <w:lang w:eastAsia="es-GT"/>
        </w:rPr>
        <w:drawing>
          <wp:anchor distT="0" distB="0" distL="114300" distR="114300" simplePos="0" relativeHeight="251703296" behindDoc="1" locked="0" layoutInCell="1" allowOverlap="1" wp14:anchorId="4BF4147F" wp14:editId="6DC338C8">
            <wp:simplePos x="0" y="0"/>
            <wp:positionH relativeFrom="column">
              <wp:posOffset>245110</wp:posOffset>
            </wp:positionH>
            <wp:positionV relativeFrom="paragraph">
              <wp:posOffset>90170</wp:posOffset>
            </wp:positionV>
            <wp:extent cx="5608955" cy="2961005"/>
            <wp:effectExtent l="0" t="0" r="10795" b="10795"/>
            <wp:wrapTight wrapText="bothSides">
              <wp:wrapPolygon edited="0">
                <wp:start x="0" y="0"/>
                <wp:lineTo x="0" y="21540"/>
                <wp:lineTo x="21568" y="21540"/>
                <wp:lineTo x="21568" y="0"/>
                <wp:lineTo x="0" y="0"/>
              </wp:wrapPolygon>
            </wp:wrapTight>
            <wp:docPr id="6" name="Gráfico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14:sizeRelH relativeFrom="page">
              <wp14:pctWidth>0</wp14:pctWidth>
            </wp14:sizeRelH>
            <wp14:sizeRelV relativeFrom="page">
              <wp14:pctHeight>0</wp14:pctHeight>
            </wp14:sizeRelV>
          </wp:anchor>
        </w:drawing>
      </w:r>
    </w:p>
    <w:p w:rsidR="008068D3" w:rsidRDefault="008068D3" w:rsidP="00A75C8D">
      <w:pPr>
        <w:jc w:val="both"/>
        <w:rPr>
          <w:rFonts w:ascii="Arial" w:hAnsi="Arial" w:cs="Arial"/>
          <w:sz w:val="24"/>
        </w:rPr>
      </w:pPr>
    </w:p>
    <w:p w:rsidR="003842E3" w:rsidRDefault="003842E3" w:rsidP="00A75C8D">
      <w:pPr>
        <w:jc w:val="both"/>
        <w:rPr>
          <w:rFonts w:ascii="Arial" w:hAnsi="Arial" w:cs="Arial"/>
          <w:sz w:val="24"/>
        </w:rPr>
      </w:pPr>
    </w:p>
    <w:p w:rsidR="003842E3" w:rsidRDefault="003842E3" w:rsidP="00A75C8D">
      <w:pPr>
        <w:jc w:val="both"/>
        <w:rPr>
          <w:rFonts w:ascii="Arial" w:hAnsi="Arial" w:cs="Arial"/>
          <w:sz w:val="24"/>
        </w:rPr>
      </w:pPr>
    </w:p>
    <w:p w:rsidR="003842E3" w:rsidRDefault="003842E3" w:rsidP="00A75C8D">
      <w:pPr>
        <w:jc w:val="both"/>
        <w:rPr>
          <w:rFonts w:ascii="Arial" w:hAnsi="Arial" w:cs="Arial"/>
          <w:sz w:val="24"/>
        </w:rPr>
      </w:pPr>
    </w:p>
    <w:p w:rsidR="003842E3" w:rsidRDefault="003842E3" w:rsidP="00A75C8D">
      <w:pPr>
        <w:jc w:val="both"/>
        <w:rPr>
          <w:rFonts w:ascii="Arial" w:hAnsi="Arial" w:cs="Arial"/>
          <w:sz w:val="24"/>
        </w:rPr>
      </w:pPr>
    </w:p>
    <w:p w:rsidR="003842E3" w:rsidRDefault="003842E3" w:rsidP="00A75C8D">
      <w:pPr>
        <w:jc w:val="both"/>
        <w:rPr>
          <w:rFonts w:ascii="Arial" w:hAnsi="Arial" w:cs="Arial"/>
          <w:sz w:val="24"/>
        </w:rPr>
      </w:pPr>
    </w:p>
    <w:p w:rsidR="003842E3" w:rsidRDefault="003842E3" w:rsidP="00A75C8D">
      <w:pPr>
        <w:jc w:val="both"/>
        <w:rPr>
          <w:rFonts w:ascii="Arial" w:hAnsi="Arial" w:cs="Arial"/>
          <w:sz w:val="24"/>
        </w:rPr>
      </w:pPr>
    </w:p>
    <w:p w:rsidR="003842E3" w:rsidRDefault="003842E3" w:rsidP="00A75C8D">
      <w:pPr>
        <w:jc w:val="both"/>
        <w:rPr>
          <w:rFonts w:ascii="Arial" w:hAnsi="Arial" w:cs="Arial"/>
          <w:sz w:val="24"/>
        </w:rPr>
      </w:pPr>
    </w:p>
    <w:p w:rsidR="003842E3" w:rsidRDefault="003842E3" w:rsidP="00A75C8D">
      <w:pPr>
        <w:jc w:val="both"/>
        <w:rPr>
          <w:rFonts w:ascii="Arial" w:hAnsi="Arial" w:cs="Arial"/>
          <w:sz w:val="24"/>
        </w:rPr>
      </w:pPr>
    </w:p>
    <w:p w:rsidR="00C97611" w:rsidRDefault="00C97611" w:rsidP="00A75C8D">
      <w:pPr>
        <w:jc w:val="both"/>
        <w:rPr>
          <w:rFonts w:ascii="Arial" w:hAnsi="Arial" w:cs="Arial"/>
          <w:sz w:val="24"/>
        </w:rPr>
      </w:pPr>
    </w:p>
    <w:p w:rsidR="00A816EB" w:rsidRPr="008E0927" w:rsidRDefault="00A816EB" w:rsidP="00A75C8D">
      <w:pPr>
        <w:jc w:val="both"/>
        <w:rPr>
          <w:rFonts w:ascii="Arial" w:hAnsi="Arial" w:cs="Arial"/>
          <w:sz w:val="24"/>
        </w:rPr>
      </w:pPr>
      <w:r w:rsidRPr="008E0927">
        <w:rPr>
          <w:rFonts w:ascii="Arial" w:hAnsi="Arial" w:cs="Arial"/>
          <w:sz w:val="24"/>
        </w:rPr>
        <w:t xml:space="preserve">Tomando en cuenta como referencia la información contenida en la </w:t>
      </w:r>
      <w:r w:rsidR="000E2064" w:rsidRPr="008E0927">
        <w:rPr>
          <w:rFonts w:ascii="Arial" w:hAnsi="Arial" w:cs="Arial"/>
          <w:sz w:val="24"/>
        </w:rPr>
        <w:t>gráfica</w:t>
      </w:r>
      <w:r w:rsidRPr="008E0927">
        <w:rPr>
          <w:rFonts w:ascii="Arial" w:hAnsi="Arial" w:cs="Arial"/>
          <w:sz w:val="24"/>
        </w:rPr>
        <w:t xml:space="preserve">, el personal de la Secretaría de </w:t>
      </w:r>
      <w:r w:rsidR="000E2064" w:rsidRPr="008E0927">
        <w:rPr>
          <w:rFonts w:ascii="Arial" w:hAnsi="Arial" w:cs="Arial"/>
          <w:sz w:val="24"/>
        </w:rPr>
        <w:t>la Secretaría de Bienestar Social de la Presidencia de la República, muestra que las comunidades sociolingüística que</w:t>
      </w:r>
      <w:r w:rsidR="008068D3">
        <w:rPr>
          <w:rFonts w:ascii="Arial" w:hAnsi="Arial" w:cs="Arial"/>
          <w:sz w:val="24"/>
        </w:rPr>
        <w:t xml:space="preserve"> </w:t>
      </w:r>
      <w:r w:rsidR="00C2669E">
        <w:rPr>
          <w:rFonts w:ascii="Arial" w:hAnsi="Arial" w:cs="Arial"/>
          <w:sz w:val="24"/>
        </w:rPr>
        <w:t>más p</w:t>
      </w:r>
      <w:r w:rsidR="00C97611">
        <w:rPr>
          <w:rFonts w:ascii="Arial" w:hAnsi="Arial" w:cs="Arial"/>
          <w:sz w:val="24"/>
        </w:rPr>
        <w:t>redominaron en el mes de marzo</w:t>
      </w:r>
      <w:r w:rsidR="000E2064" w:rsidRPr="008E0927">
        <w:rPr>
          <w:rFonts w:ascii="Arial" w:hAnsi="Arial" w:cs="Arial"/>
          <w:sz w:val="24"/>
        </w:rPr>
        <w:t xml:space="preserve"> 202</w:t>
      </w:r>
      <w:r w:rsidR="00CA73A3">
        <w:rPr>
          <w:rFonts w:ascii="Arial" w:hAnsi="Arial" w:cs="Arial"/>
          <w:sz w:val="24"/>
        </w:rPr>
        <w:t>5</w:t>
      </w:r>
      <w:r w:rsidR="000E2064" w:rsidRPr="008E0927">
        <w:rPr>
          <w:rFonts w:ascii="Arial" w:hAnsi="Arial" w:cs="Arial"/>
          <w:sz w:val="24"/>
        </w:rPr>
        <w:t>, es el Español seguido de K'iche, Mam, Achí, Xinka, Tz'utujil, Q'eqchi', Kaqchikel, Poqomchi'</w:t>
      </w:r>
      <w:r w:rsidR="008068D3">
        <w:rPr>
          <w:rFonts w:ascii="Arial" w:hAnsi="Arial" w:cs="Arial"/>
          <w:sz w:val="24"/>
        </w:rPr>
        <w:t xml:space="preserve"> y</w:t>
      </w:r>
      <w:r w:rsidR="00861E1F" w:rsidRPr="008E0927">
        <w:rPr>
          <w:rFonts w:ascii="Arial" w:hAnsi="Arial" w:cs="Arial"/>
          <w:sz w:val="24"/>
        </w:rPr>
        <w:t xml:space="preserve"> </w:t>
      </w:r>
      <w:r w:rsidR="008068D3">
        <w:rPr>
          <w:rFonts w:ascii="Arial" w:hAnsi="Arial" w:cs="Arial"/>
          <w:sz w:val="24"/>
        </w:rPr>
        <w:t>Q'anjob'al</w:t>
      </w:r>
      <w:r w:rsidR="000E2064" w:rsidRPr="008E0927">
        <w:rPr>
          <w:rFonts w:ascii="Arial" w:hAnsi="Arial" w:cs="Arial"/>
          <w:sz w:val="24"/>
        </w:rPr>
        <w:t>.</w:t>
      </w:r>
    </w:p>
    <w:p w:rsidR="00086D47" w:rsidRDefault="00086D47" w:rsidP="00A75C8D">
      <w:pPr>
        <w:tabs>
          <w:tab w:val="left" w:pos="1725"/>
        </w:tabs>
        <w:jc w:val="both"/>
      </w:pPr>
      <w:r>
        <w:tab/>
      </w:r>
    </w:p>
    <w:p w:rsidR="00C06B60" w:rsidRDefault="00C06B60" w:rsidP="00086D47">
      <w:pPr>
        <w:tabs>
          <w:tab w:val="left" w:pos="1725"/>
        </w:tabs>
      </w:pPr>
    </w:p>
    <w:p w:rsidR="00C06B60" w:rsidRDefault="00C06B60" w:rsidP="00C913CD"/>
    <w:p w:rsidR="00C06B60" w:rsidRDefault="00C06B60" w:rsidP="00C913CD"/>
    <w:p w:rsidR="00661D22" w:rsidRDefault="00661D22" w:rsidP="00FB5D2C">
      <w:pPr>
        <w:tabs>
          <w:tab w:val="left" w:pos="3014"/>
        </w:tabs>
      </w:pPr>
      <w:bookmarkStart w:id="0" w:name="_GoBack"/>
      <w:bookmarkEnd w:id="0"/>
    </w:p>
    <w:sectPr w:rsidR="00661D22">
      <w:headerReference w:type="default" r:id="rId12"/>
      <w:footerReference w:type="default" r:id="rId13"/>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902AE" w:rsidRDefault="002902AE" w:rsidP="00C913CD">
      <w:pPr>
        <w:spacing w:after="0" w:line="240" w:lineRule="auto"/>
      </w:pPr>
      <w:r>
        <w:separator/>
      </w:r>
    </w:p>
  </w:endnote>
  <w:endnote w:type="continuationSeparator" w:id="0">
    <w:p w:rsidR="002902AE" w:rsidRDefault="002902AE" w:rsidP="00C913C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51458" w:rsidRDefault="00086D47" w:rsidP="00086D47">
    <w:pPr>
      <w:pStyle w:val="Piedepgina"/>
      <w:tabs>
        <w:tab w:val="clear" w:pos="4680"/>
        <w:tab w:val="clear" w:pos="9360"/>
        <w:tab w:val="left" w:pos="7451"/>
      </w:tabs>
    </w:pPr>
    <w:r>
      <w:rPr>
        <w:noProof/>
        <w:lang w:eastAsia="es-GT"/>
      </w:rPr>
      <w:drawing>
        <wp:anchor distT="0" distB="0" distL="114300" distR="114300" simplePos="0" relativeHeight="251668480" behindDoc="1" locked="0" layoutInCell="1" allowOverlap="1" wp14:anchorId="55616827" wp14:editId="14E58CD1">
          <wp:simplePos x="0" y="0"/>
          <wp:positionH relativeFrom="column">
            <wp:posOffset>250825</wp:posOffset>
          </wp:positionH>
          <wp:positionV relativeFrom="paragraph">
            <wp:posOffset>-180975</wp:posOffset>
          </wp:positionV>
          <wp:extent cx="5612130" cy="601345"/>
          <wp:effectExtent l="0" t="0" r="7620" b="8255"/>
          <wp:wrapTight wrapText="bothSides">
            <wp:wrapPolygon edited="0">
              <wp:start x="0" y="0"/>
              <wp:lineTo x="0" y="10264"/>
              <wp:lineTo x="7332" y="10948"/>
              <wp:lineTo x="7112" y="15054"/>
              <wp:lineTo x="7259" y="16422"/>
              <wp:lineTo x="8652" y="21212"/>
              <wp:lineTo x="11804" y="21212"/>
              <wp:lineTo x="12171" y="21212"/>
              <wp:lineTo x="14517" y="12317"/>
              <wp:lineTo x="21556" y="10264"/>
              <wp:lineTo x="21556" y="0"/>
              <wp:lineTo x="0" y="0"/>
            </wp:wrapPolygon>
          </wp:wrapTight>
          <wp:docPr id="116732968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7329689" name="Imagen 1167329689"/>
                  <pic:cNvPicPr/>
                </pic:nvPicPr>
                <pic:blipFill>
                  <a:blip r:embed="rId1">
                    <a:extLst>
                      <a:ext uri="{28A0092B-C50C-407E-A947-70E740481C1C}">
                        <a14:useLocalDpi xmlns:a14="http://schemas.microsoft.com/office/drawing/2010/main" val="0"/>
                      </a:ext>
                    </a:extLst>
                  </a:blip>
                  <a:stretch>
                    <a:fillRect/>
                  </a:stretch>
                </pic:blipFill>
                <pic:spPr>
                  <a:xfrm>
                    <a:off x="0" y="0"/>
                    <a:ext cx="5612130" cy="601345"/>
                  </a:xfrm>
                  <a:prstGeom prst="rect">
                    <a:avLst/>
                  </a:prstGeom>
                </pic:spPr>
              </pic:pic>
            </a:graphicData>
          </a:graphic>
          <wp14:sizeRelH relativeFrom="page">
            <wp14:pctWidth>0</wp14:pctWidth>
          </wp14:sizeRelH>
          <wp14:sizeRelV relativeFrom="page">
            <wp14:pctHeight>0</wp14:pctHeight>
          </wp14:sizeRelV>
        </wp:anchor>
      </w:drawing>
    </w:r>
    <w:r w:rsidR="00F02059">
      <w:rPr>
        <w:noProof/>
        <w:lang w:eastAsia="es-GT"/>
      </w:rPr>
      <w:drawing>
        <wp:anchor distT="0" distB="0" distL="114300" distR="114300" simplePos="0" relativeHeight="251664384" behindDoc="1" locked="0" layoutInCell="1" allowOverlap="1" wp14:anchorId="296E072C" wp14:editId="7D15E85D">
          <wp:simplePos x="0" y="0"/>
          <wp:positionH relativeFrom="column">
            <wp:posOffset>-893445</wp:posOffset>
          </wp:positionH>
          <wp:positionV relativeFrom="paragraph">
            <wp:posOffset>829783</wp:posOffset>
          </wp:positionV>
          <wp:extent cx="7766050" cy="10093960"/>
          <wp:effectExtent l="0" t="0" r="6350" b="2540"/>
          <wp:wrapNone/>
          <wp:docPr id="8"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JA CARTA.png"/>
                  <pic:cNvPicPr/>
                </pic:nvPicPr>
                <pic:blipFill>
                  <a:blip r:embed="rId2" cstate="print">
                    <a:extLst>
                      <a:ext uri="{28A0092B-C50C-407E-A947-70E740481C1C}">
                        <a14:useLocalDpi xmlns:a14="http://schemas.microsoft.com/office/drawing/2010/main" val="0"/>
                      </a:ext>
                    </a:extLst>
                  </a:blip>
                  <a:stretch>
                    <a:fillRect/>
                  </a:stretch>
                </pic:blipFill>
                <pic:spPr>
                  <a:xfrm>
                    <a:off x="0" y="0"/>
                    <a:ext cx="7766050" cy="10093960"/>
                  </a:xfrm>
                  <a:prstGeom prst="rect">
                    <a:avLst/>
                  </a:prstGeom>
                </pic:spPr>
              </pic:pic>
            </a:graphicData>
          </a:graphic>
          <wp14:sizeRelH relativeFrom="page">
            <wp14:pctWidth>0</wp14:pctWidth>
          </wp14:sizeRelH>
          <wp14:sizeRelV relativeFrom="page">
            <wp14:pctHeight>0</wp14:pctHeight>
          </wp14:sizeRelV>
        </wp:anchor>
      </w:drawing>
    </w:r>
    <w:r w:rsidR="0098269E">
      <w:rPr>
        <w:noProof/>
        <w:lang w:eastAsia="es-GT"/>
      </w:rPr>
      <w:drawing>
        <wp:anchor distT="0" distB="0" distL="114300" distR="114300" simplePos="0" relativeHeight="251659264" behindDoc="1" locked="0" layoutInCell="1" allowOverlap="1" wp14:anchorId="4C803FA1" wp14:editId="6F15E977">
          <wp:simplePos x="0" y="0"/>
          <wp:positionH relativeFrom="column">
            <wp:posOffset>-949960</wp:posOffset>
          </wp:positionH>
          <wp:positionV relativeFrom="paragraph">
            <wp:posOffset>817055</wp:posOffset>
          </wp:positionV>
          <wp:extent cx="7705725" cy="10188575"/>
          <wp:effectExtent l="0" t="0" r="9525" b="3175"/>
          <wp:wrapNone/>
          <wp:docPr id="2"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JA CARTA.png"/>
                  <pic:cNvPicPr/>
                </pic:nvPicPr>
                <pic:blipFill>
                  <a:blip r:embed="rId2">
                    <a:extLst>
                      <a:ext uri="{28A0092B-C50C-407E-A947-70E740481C1C}">
                        <a14:useLocalDpi xmlns:a14="http://schemas.microsoft.com/office/drawing/2010/main" val="0"/>
                      </a:ext>
                    </a:extLst>
                  </a:blip>
                  <a:stretch>
                    <a:fillRect/>
                  </a:stretch>
                </pic:blipFill>
                <pic:spPr>
                  <a:xfrm>
                    <a:off x="0" y="0"/>
                    <a:ext cx="7705725" cy="10188575"/>
                  </a:xfrm>
                  <a:prstGeom prst="rect">
                    <a:avLst/>
                  </a:prstGeom>
                </pic:spPr>
              </pic:pic>
            </a:graphicData>
          </a:graphic>
          <wp14:sizeRelH relativeFrom="page">
            <wp14:pctWidth>0</wp14:pctWidth>
          </wp14:sizeRelH>
          <wp14:sizeRelV relativeFrom="page">
            <wp14:pctHeight>0</wp14:pctHeight>
          </wp14:sizeRelV>
        </wp:anchor>
      </w:drawing>
    </w:r>
    <w: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902AE" w:rsidRDefault="002902AE" w:rsidP="00C913CD">
      <w:pPr>
        <w:spacing w:after="0" w:line="240" w:lineRule="auto"/>
      </w:pPr>
      <w:r>
        <w:separator/>
      </w:r>
    </w:p>
  </w:footnote>
  <w:footnote w:type="continuationSeparator" w:id="0">
    <w:p w:rsidR="002902AE" w:rsidRDefault="002902AE" w:rsidP="00C913C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3622" w:rsidRDefault="00086D47">
    <w:pPr>
      <w:pStyle w:val="Encabezado"/>
    </w:pPr>
    <w:r>
      <w:rPr>
        <w:noProof/>
        <w:lang w:eastAsia="es-GT"/>
      </w:rPr>
      <w:drawing>
        <wp:anchor distT="0" distB="0" distL="114300" distR="114300" simplePos="0" relativeHeight="251666432" behindDoc="1" locked="0" layoutInCell="1" allowOverlap="1" wp14:anchorId="3B577ABF" wp14:editId="260CB6D9">
          <wp:simplePos x="0" y="0"/>
          <wp:positionH relativeFrom="column">
            <wp:posOffset>-636270</wp:posOffset>
          </wp:positionH>
          <wp:positionV relativeFrom="paragraph">
            <wp:posOffset>-95885</wp:posOffset>
          </wp:positionV>
          <wp:extent cx="2362200" cy="800100"/>
          <wp:effectExtent l="0" t="0" r="0" b="0"/>
          <wp:wrapTight wrapText="bothSides">
            <wp:wrapPolygon edited="0">
              <wp:start x="2439" y="0"/>
              <wp:lineTo x="0" y="3600"/>
              <wp:lineTo x="0" y="14914"/>
              <wp:lineTo x="523" y="18000"/>
              <wp:lineTo x="2090" y="21086"/>
              <wp:lineTo x="2961" y="21086"/>
              <wp:lineTo x="8187" y="21086"/>
              <wp:lineTo x="16026" y="21086"/>
              <wp:lineTo x="20729" y="19543"/>
              <wp:lineTo x="20381" y="16457"/>
              <wp:lineTo x="21426" y="14914"/>
              <wp:lineTo x="21426" y="3086"/>
              <wp:lineTo x="16723" y="0"/>
              <wp:lineTo x="8187" y="0"/>
              <wp:lineTo x="2439" y="0"/>
            </wp:wrapPolygon>
          </wp:wrapTight>
          <wp:docPr id="1204043987"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4043987" name="Imagen 1204043987"/>
                  <pic:cNvPicPr/>
                </pic:nvPicPr>
                <pic:blipFill>
                  <a:blip r:embed="rId1">
                    <a:extLst>
                      <a:ext uri="{28A0092B-C50C-407E-A947-70E740481C1C}">
                        <a14:useLocalDpi xmlns:a14="http://schemas.microsoft.com/office/drawing/2010/main" val="0"/>
                      </a:ext>
                    </a:extLst>
                  </a:blip>
                  <a:stretch>
                    <a:fillRect/>
                  </a:stretch>
                </pic:blipFill>
                <pic:spPr>
                  <a:xfrm>
                    <a:off x="0" y="0"/>
                    <a:ext cx="2362200" cy="800100"/>
                  </a:xfrm>
                  <a:prstGeom prst="rect">
                    <a:avLst/>
                  </a:prstGeom>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3283"/>
    <w:rsid w:val="0002458C"/>
    <w:rsid w:val="00025377"/>
    <w:rsid w:val="0004161E"/>
    <w:rsid w:val="00054287"/>
    <w:rsid w:val="00055C6A"/>
    <w:rsid w:val="000572E0"/>
    <w:rsid w:val="00075A18"/>
    <w:rsid w:val="00083092"/>
    <w:rsid w:val="00086D47"/>
    <w:rsid w:val="0009064B"/>
    <w:rsid w:val="000A089A"/>
    <w:rsid w:val="000D322F"/>
    <w:rsid w:val="000E2064"/>
    <w:rsid w:val="000E3DF1"/>
    <w:rsid w:val="000F0664"/>
    <w:rsid w:val="000F375C"/>
    <w:rsid w:val="00102BE2"/>
    <w:rsid w:val="00121B63"/>
    <w:rsid w:val="00162B1C"/>
    <w:rsid w:val="00173622"/>
    <w:rsid w:val="00174A6B"/>
    <w:rsid w:val="0019304F"/>
    <w:rsid w:val="001B77D7"/>
    <w:rsid w:val="001C1548"/>
    <w:rsid w:val="001F5E8E"/>
    <w:rsid w:val="00212BF3"/>
    <w:rsid w:val="00216FE9"/>
    <w:rsid w:val="0022584D"/>
    <w:rsid w:val="002310AF"/>
    <w:rsid w:val="00251458"/>
    <w:rsid w:val="0025769A"/>
    <w:rsid w:val="002842E0"/>
    <w:rsid w:val="002902AE"/>
    <w:rsid w:val="002B2E2F"/>
    <w:rsid w:val="002D212F"/>
    <w:rsid w:val="00312832"/>
    <w:rsid w:val="00313763"/>
    <w:rsid w:val="0032381C"/>
    <w:rsid w:val="0035580A"/>
    <w:rsid w:val="00366411"/>
    <w:rsid w:val="003842E3"/>
    <w:rsid w:val="003A4AB9"/>
    <w:rsid w:val="003B2CF0"/>
    <w:rsid w:val="003F2114"/>
    <w:rsid w:val="0042699D"/>
    <w:rsid w:val="00437CE1"/>
    <w:rsid w:val="0044068C"/>
    <w:rsid w:val="004469C3"/>
    <w:rsid w:val="00457699"/>
    <w:rsid w:val="004D376B"/>
    <w:rsid w:val="004F1A83"/>
    <w:rsid w:val="00503FB3"/>
    <w:rsid w:val="00505C1B"/>
    <w:rsid w:val="00510885"/>
    <w:rsid w:val="00546626"/>
    <w:rsid w:val="00547768"/>
    <w:rsid w:val="0058717C"/>
    <w:rsid w:val="005A7D38"/>
    <w:rsid w:val="005D32B4"/>
    <w:rsid w:val="005E67BE"/>
    <w:rsid w:val="00634628"/>
    <w:rsid w:val="00661D22"/>
    <w:rsid w:val="006C2DF4"/>
    <w:rsid w:val="006C479E"/>
    <w:rsid w:val="006F1FE2"/>
    <w:rsid w:val="006F53E4"/>
    <w:rsid w:val="00716382"/>
    <w:rsid w:val="00745DF3"/>
    <w:rsid w:val="00751514"/>
    <w:rsid w:val="0079033E"/>
    <w:rsid w:val="00792569"/>
    <w:rsid w:val="007945CF"/>
    <w:rsid w:val="007C523F"/>
    <w:rsid w:val="008068D3"/>
    <w:rsid w:val="00821D6E"/>
    <w:rsid w:val="0084292A"/>
    <w:rsid w:val="00857FF3"/>
    <w:rsid w:val="00861E1F"/>
    <w:rsid w:val="00873366"/>
    <w:rsid w:val="00874012"/>
    <w:rsid w:val="008C30AF"/>
    <w:rsid w:val="008E0927"/>
    <w:rsid w:val="00931BC0"/>
    <w:rsid w:val="0098269E"/>
    <w:rsid w:val="0098601C"/>
    <w:rsid w:val="009A175E"/>
    <w:rsid w:val="009A4C48"/>
    <w:rsid w:val="009A66D1"/>
    <w:rsid w:val="009C1BD5"/>
    <w:rsid w:val="009C7634"/>
    <w:rsid w:val="009E4C49"/>
    <w:rsid w:val="009F2C0D"/>
    <w:rsid w:val="009F496A"/>
    <w:rsid w:val="009F4D1F"/>
    <w:rsid w:val="009F66BA"/>
    <w:rsid w:val="00A30418"/>
    <w:rsid w:val="00A51551"/>
    <w:rsid w:val="00A75C8D"/>
    <w:rsid w:val="00A816EB"/>
    <w:rsid w:val="00A92B9F"/>
    <w:rsid w:val="00A959EF"/>
    <w:rsid w:val="00AA1AC6"/>
    <w:rsid w:val="00AE4594"/>
    <w:rsid w:val="00B02894"/>
    <w:rsid w:val="00B1169F"/>
    <w:rsid w:val="00B35A10"/>
    <w:rsid w:val="00B40617"/>
    <w:rsid w:val="00B413B9"/>
    <w:rsid w:val="00B60D19"/>
    <w:rsid w:val="00B85DE0"/>
    <w:rsid w:val="00B93605"/>
    <w:rsid w:val="00BD46D5"/>
    <w:rsid w:val="00BE2F43"/>
    <w:rsid w:val="00C0038B"/>
    <w:rsid w:val="00C06B60"/>
    <w:rsid w:val="00C1016D"/>
    <w:rsid w:val="00C14C34"/>
    <w:rsid w:val="00C21FC5"/>
    <w:rsid w:val="00C2669E"/>
    <w:rsid w:val="00C473FB"/>
    <w:rsid w:val="00C62357"/>
    <w:rsid w:val="00C67579"/>
    <w:rsid w:val="00C770D9"/>
    <w:rsid w:val="00C82DE3"/>
    <w:rsid w:val="00C913CD"/>
    <w:rsid w:val="00C97611"/>
    <w:rsid w:val="00CA73A3"/>
    <w:rsid w:val="00CB79DB"/>
    <w:rsid w:val="00CD5D1C"/>
    <w:rsid w:val="00CD6961"/>
    <w:rsid w:val="00CE48F1"/>
    <w:rsid w:val="00CF30CE"/>
    <w:rsid w:val="00D07074"/>
    <w:rsid w:val="00D07CAC"/>
    <w:rsid w:val="00D30D2A"/>
    <w:rsid w:val="00D90A98"/>
    <w:rsid w:val="00DC2FBE"/>
    <w:rsid w:val="00DD0760"/>
    <w:rsid w:val="00DE50CB"/>
    <w:rsid w:val="00DE749B"/>
    <w:rsid w:val="00E03283"/>
    <w:rsid w:val="00E11513"/>
    <w:rsid w:val="00E15F81"/>
    <w:rsid w:val="00E33DD9"/>
    <w:rsid w:val="00E40C0B"/>
    <w:rsid w:val="00E51495"/>
    <w:rsid w:val="00E73C75"/>
    <w:rsid w:val="00E766F5"/>
    <w:rsid w:val="00E851C1"/>
    <w:rsid w:val="00E96C13"/>
    <w:rsid w:val="00EA17D0"/>
    <w:rsid w:val="00F02059"/>
    <w:rsid w:val="00F07544"/>
    <w:rsid w:val="00F22CFD"/>
    <w:rsid w:val="00F4091A"/>
    <w:rsid w:val="00F41DCA"/>
    <w:rsid w:val="00F542D2"/>
    <w:rsid w:val="00FA3775"/>
    <w:rsid w:val="00FA6603"/>
    <w:rsid w:val="00FA6F53"/>
    <w:rsid w:val="00FB2350"/>
    <w:rsid w:val="00FB55CD"/>
    <w:rsid w:val="00FB5D2C"/>
    <w:rsid w:val="00FC6B5A"/>
    <w:rsid w:val="00FC6BF6"/>
    <w:rsid w:val="00FD2778"/>
    <w:rsid w:val="00FE155C"/>
    <w:rsid w:val="00FF1E57"/>
  </w:rsids>
  <m:mathPr>
    <m:mathFont m:val="Cambria Math"/>
    <m:brkBin m:val="before"/>
    <m:brkBinSub m:val="--"/>
    <m:smallFrac m:val="0"/>
    <m:dispDef/>
    <m:lMargin m:val="0"/>
    <m:rMargin m:val="0"/>
    <m:defJc m:val="centerGroup"/>
    <m:wrapIndent m:val="1440"/>
    <m:intLim m:val="subSup"/>
    <m:naryLim m:val="undOvr"/>
  </m:mathPr>
  <w:themeFontLang w:val="es-G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G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C913CD"/>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913CD"/>
    <w:rPr>
      <w:rFonts w:ascii="Tahoma" w:hAnsi="Tahoma" w:cs="Tahoma"/>
      <w:sz w:val="16"/>
      <w:szCs w:val="16"/>
    </w:rPr>
  </w:style>
  <w:style w:type="paragraph" w:styleId="Encabezado">
    <w:name w:val="header"/>
    <w:basedOn w:val="Normal"/>
    <w:link w:val="EncabezadoCar"/>
    <w:uiPriority w:val="99"/>
    <w:unhideWhenUsed/>
    <w:rsid w:val="00C913CD"/>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C913CD"/>
  </w:style>
  <w:style w:type="paragraph" w:styleId="Piedepgina">
    <w:name w:val="footer"/>
    <w:basedOn w:val="Normal"/>
    <w:link w:val="PiedepginaCar"/>
    <w:uiPriority w:val="99"/>
    <w:unhideWhenUsed/>
    <w:rsid w:val="00C913CD"/>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C913C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G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C913CD"/>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913CD"/>
    <w:rPr>
      <w:rFonts w:ascii="Tahoma" w:hAnsi="Tahoma" w:cs="Tahoma"/>
      <w:sz w:val="16"/>
      <w:szCs w:val="16"/>
    </w:rPr>
  </w:style>
  <w:style w:type="paragraph" w:styleId="Encabezado">
    <w:name w:val="header"/>
    <w:basedOn w:val="Normal"/>
    <w:link w:val="EncabezadoCar"/>
    <w:uiPriority w:val="99"/>
    <w:unhideWhenUsed/>
    <w:rsid w:val="00C913CD"/>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C913CD"/>
  </w:style>
  <w:style w:type="paragraph" w:styleId="Piedepgina">
    <w:name w:val="footer"/>
    <w:basedOn w:val="Normal"/>
    <w:link w:val="PiedepginaCar"/>
    <w:uiPriority w:val="99"/>
    <w:unhideWhenUsed/>
    <w:rsid w:val="00C913CD"/>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C913C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319944">
      <w:bodyDiv w:val="1"/>
      <w:marLeft w:val="0"/>
      <w:marRight w:val="0"/>
      <w:marTop w:val="0"/>
      <w:marBottom w:val="0"/>
      <w:divBdr>
        <w:top w:val="none" w:sz="0" w:space="0" w:color="auto"/>
        <w:left w:val="none" w:sz="0" w:space="0" w:color="auto"/>
        <w:bottom w:val="none" w:sz="0" w:space="0" w:color="auto"/>
        <w:right w:val="none" w:sz="0" w:space="0" w:color="auto"/>
      </w:divBdr>
    </w:div>
    <w:div w:id="75328492">
      <w:bodyDiv w:val="1"/>
      <w:marLeft w:val="0"/>
      <w:marRight w:val="0"/>
      <w:marTop w:val="0"/>
      <w:marBottom w:val="0"/>
      <w:divBdr>
        <w:top w:val="none" w:sz="0" w:space="0" w:color="auto"/>
        <w:left w:val="none" w:sz="0" w:space="0" w:color="auto"/>
        <w:bottom w:val="none" w:sz="0" w:space="0" w:color="auto"/>
        <w:right w:val="none" w:sz="0" w:space="0" w:color="auto"/>
      </w:divBdr>
    </w:div>
    <w:div w:id="85078252">
      <w:bodyDiv w:val="1"/>
      <w:marLeft w:val="0"/>
      <w:marRight w:val="0"/>
      <w:marTop w:val="0"/>
      <w:marBottom w:val="0"/>
      <w:divBdr>
        <w:top w:val="none" w:sz="0" w:space="0" w:color="auto"/>
        <w:left w:val="none" w:sz="0" w:space="0" w:color="auto"/>
        <w:bottom w:val="none" w:sz="0" w:space="0" w:color="auto"/>
        <w:right w:val="none" w:sz="0" w:space="0" w:color="auto"/>
      </w:divBdr>
    </w:div>
    <w:div w:id="91167312">
      <w:bodyDiv w:val="1"/>
      <w:marLeft w:val="0"/>
      <w:marRight w:val="0"/>
      <w:marTop w:val="0"/>
      <w:marBottom w:val="0"/>
      <w:divBdr>
        <w:top w:val="none" w:sz="0" w:space="0" w:color="auto"/>
        <w:left w:val="none" w:sz="0" w:space="0" w:color="auto"/>
        <w:bottom w:val="none" w:sz="0" w:space="0" w:color="auto"/>
        <w:right w:val="none" w:sz="0" w:space="0" w:color="auto"/>
      </w:divBdr>
    </w:div>
    <w:div w:id="99573341">
      <w:bodyDiv w:val="1"/>
      <w:marLeft w:val="0"/>
      <w:marRight w:val="0"/>
      <w:marTop w:val="0"/>
      <w:marBottom w:val="0"/>
      <w:divBdr>
        <w:top w:val="none" w:sz="0" w:space="0" w:color="auto"/>
        <w:left w:val="none" w:sz="0" w:space="0" w:color="auto"/>
        <w:bottom w:val="none" w:sz="0" w:space="0" w:color="auto"/>
        <w:right w:val="none" w:sz="0" w:space="0" w:color="auto"/>
      </w:divBdr>
    </w:div>
    <w:div w:id="118308436">
      <w:bodyDiv w:val="1"/>
      <w:marLeft w:val="0"/>
      <w:marRight w:val="0"/>
      <w:marTop w:val="0"/>
      <w:marBottom w:val="0"/>
      <w:divBdr>
        <w:top w:val="none" w:sz="0" w:space="0" w:color="auto"/>
        <w:left w:val="none" w:sz="0" w:space="0" w:color="auto"/>
        <w:bottom w:val="none" w:sz="0" w:space="0" w:color="auto"/>
        <w:right w:val="none" w:sz="0" w:space="0" w:color="auto"/>
      </w:divBdr>
    </w:div>
    <w:div w:id="131366374">
      <w:bodyDiv w:val="1"/>
      <w:marLeft w:val="0"/>
      <w:marRight w:val="0"/>
      <w:marTop w:val="0"/>
      <w:marBottom w:val="0"/>
      <w:divBdr>
        <w:top w:val="none" w:sz="0" w:space="0" w:color="auto"/>
        <w:left w:val="none" w:sz="0" w:space="0" w:color="auto"/>
        <w:bottom w:val="none" w:sz="0" w:space="0" w:color="auto"/>
        <w:right w:val="none" w:sz="0" w:space="0" w:color="auto"/>
      </w:divBdr>
    </w:div>
    <w:div w:id="131874625">
      <w:bodyDiv w:val="1"/>
      <w:marLeft w:val="0"/>
      <w:marRight w:val="0"/>
      <w:marTop w:val="0"/>
      <w:marBottom w:val="0"/>
      <w:divBdr>
        <w:top w:val="none" w:sz="0" w:space="0" w:color="auto"/>
        <w:left w:val="none" w:sz="0" w:space="0" w:color="auto"/>
        <w:bottom w:val="none" w:sz="0" w:space="0" w:color="auto"/>
        <w:right w:val="none" w:sz="0" w:space="0" w:color="auto"/>
      </w:divBdr>
    </w:div>
    <w:div w:id="138152662">
      <w:bodyDiv w:val="1"/>
      <w:marLeft w:val="0"/>
      <w:marRight w:val="0"/>
      <w:marTop w:val="0"/>
      <w:marBottom w:val="0"/>
      <w:divBdr>
        <w:top w:val="none" w:sz="0" w:space="0" w:color="auto"/>
        <w:left w:val="none" w:sz="0" w:space="0" w:color="auto"/>
        <w:bottom w:val="none" w:sz="0" w:space="0" w:color="auto"/>
        <w:right w:val="none" w:sz="0" w:space="0" w:color="auto"/>
      </w:divBdr>
    </w:div>
    <w:div w:id="147484543">
      <w:bodyDiv w:val="1"/>
      <w:marLeft w:val="0"/>
      <w:marRight w:val="0"/>
      <w:marTop w:val="0"/>
      <w:marBottom w:val="0"/>
      <w:divBdr>
        <w:top w:val="none" w:sz="0" w:space="0" w:color="auto"/>
        <w:left w:val="none" w:sz="0" w:space="0" w:color="auto"/>
        <w:bottom w:val="none" w:sz="0" w:space="0" w:color="auto"/>
        <w:right w:val="none" w:sz="0" w:space="0" w:color="auto"/>
      </w:divBdr>
    </w:div>
    <w:div w:id="175971451">
      <w:bodyDiv w:val="1"/>
      <w:marLeft w:val="0"/>
      <w:marRight w:val="0"/>
      <w:marTop w:val="0"/>
      <w:marBottom w:val="0"/>
      <w:divBdr>
        <w:top w:val="none" w:sz="0" w:space="0" w:color="auto"/>
        <w:left w:val="none" w:sz="0" w:space="0" w:color="auto"/>
        <w:bottom w:val="none" w:sz="0" w:space="0" w:color="auto"/>
        <w:right w:val="none" w:sz="0" w:space="0" w:color="auto"/>
      </w:divBdr>
    </w:div>
    <w:div w:id="202182220">
      <w:bodyDiv w:val="1"/>
      <w:marLeft w:val="0"/>
      <w:marRight w:val="0"/>
      <w:marTop w:val="0"/>
      <w:marBottom w:val="0"/>
      <w:divBdr>
        <w:top w:val="none" w:sz="0" w:space="0" w:color="auto"/>
        <w:left w:val="none" w:sz="0" w:space="0" w:color="auto"/>
        <w:bottom w:val="none" w:sz="0" w:space="0" w:color="auto"/>
        <w:right w:val="none" w:sz="0" w:space="0" w:color="auto"/>
      </w:divBdr>
    </w:div>
    <w:div w:id="218636151">
      <w:bodyDiv w:val="1"/>
      <w:marLeft w:val="0"/>
      <w:marRight w:val="0"/>
      <w:marTop w:val="0"/>
      <w:marBottom w:val="0"/>
      <w:divBdr>
        <w:top w:val="none" w:sz="0" w:space="0" w:color="auto"/>
        <w:left w:val="none" w:sz="0" w:space="0" w:color="auto"/>
        <w:bottom w:val="none" w:sz="0" w:space="0" w:color="auto"/>
        <w:right w:val="none" w:sz="0" w:space="0" w:color="auto"/>
      </w:divBdr>
    </w:div>
    <w:div w:id="229003187">
      <w:bodyDiv w:val="1"/>
      <w:marLeft w:val="0"/>
      <w:marRight w:val="0"/>
      <w:marTop w:val="0"/>
      <w:marBottom w:val="0"/>
      <w:divBdr>
        <w:top w:val="none" w:sz="0" w:space="0" w:color="auto"/>
        <w:left w:val="none" w:sz="0" w:space="0" w:color="auto"/>
        <w:bottom w:val="none" w:sz="0" w:space="0" w:color="auto"/>
        <w:right w:val="none" w:sz="0" w:space="0" w:color="auto"/>
      </w:divBdr>
    </w:div>
    <w:div w:id="249975049">
      <w:bodyDiv w:val="1"/>
      <w:marLeft w:val="0"/>
      <w:marRight w:val="0"/>
      <w:marTop w:val="0"/>
      <w:marBottom w:val="0"/>
      <w:divBdr>
        <w:top w:val="none" w:sz="0" w:space="0" w:color="auto"/>
        <w:left w:val="none" w:sz="0" w:space="0" w:color="auto"/>
        <w:bottom w:val="none" w:sz="0" w:space="0" w:color="auto"/>
        <w:right w:val="none" w:sz="0" w:space="0" w:color="auto"/>
      </w:divBdr>
    </w:div>
    <w:div w:id="260842814">
      <w:bodyDiv w:val="1"/>
      <w:marLeft w:val="0"/>
      <w:marRight w:val="0"/>
      <w:marTop w:val="0"/>
      <w:marBottom w:val="0"/>
      <w:divBdr>
        <w:top w:val="none" w:sz="0" w:space="0" w:color="auto"/>
        <w:left w:val="none" w:sz="0" w:space="0" w:color="auto"/>
        <w:bottom w:val="none" w:sz="0" w:space="0" w:color="auto"/>
        <w:right w:val="none" w:sz="0" w:space="0" w:color="auto"/>
      </w:divBdr>
    </w:div>
    <w:div w:id="267271758">
      <w:bodyDiv w:val="1"/>
      <w:marLeft w:val="0"/>
      <w:marRight w:val="0"/>
      <w:marTop w:val="0"/>
      <w:marBottom w:val="0"/>
      <w:divBdr>
        <w:top w:val="none" w:sz="0" w:space="0" w:color="auto"/>
        <w:left w:val="none" w:sz="0" w:space="0" w:color="auto"/>
        <w:bottom w:val="none" w:sz="0" w:space="0" w:color="auto"/>
        <w:right w:val="none" w:sz="0" w:space="0" w:color="auto"/>
      </w:divBdr>
    </w:div>
    <w:div w:id="286545108">
      <w:bodyDiv w:val="1"/>
      <w:marLeft w:val="0"/>
      <w:marRight w:val="0"/>
      <w:marTop w:val="0"/>
      <w:marBottom w:val="0"/>
      <w:divBdr>
        <w:top w:val="none" w:sz="0" w:space="0" w:color="auto"/>
        <w:left w:val="none" w:sz="0" w:space="0" w:color="auto"/>
        <w:bottom w:val="none" w:sz="0" w:space="0" w:color="auto"/>
        <w:right w:val="none" w:sz="0" w:space="0" w:color="auto"/>
      </w:divBdr>
    </w:div>
    <w:div w:id="300156941">
      <w:bodyDiv w:val="1"/>
      <w:marLeft w:val="0"/>
      <w:marRight w:val="0"/>
      <w:marTop w:val="0"/>
      <w:marBottom w:val="0"/>
      <w:divBdr>
        <w:top w:val="none" w:sz="0" w:space="0" w:color="auto"/>
        <w:left w:val="none" w:sz="0" w:space="0" w:color="auto"/>
        <w:bottom w:val="none" w:sz="0" w:space="0" w:color="auto"/>
        <w:right w:val="none" w:sz="0" w:space="0" w:color="auto"/>
      </w:divBdr>
    </w:div>
    <w:div w:id="303781401">
      <w:bodyDiv w:val="1"/>
      <w:marLeft w:val="0"/>
      <w:marRight w:val="0"/>
      <w:marTop w:val="0"/>
      <w:marBottom w:val="0"/>
      <w:divBdr>
        <w:top w:val="none" w:sz="0" w:space="0" w:color="auto"/>
        <w:left w:val="none" w:sz="0" w:space="0" w:color="auto"/>
        <w:bottom w:val="none" w:sz="0" w:space="0" w:color="auto"/>
        <w:right w:val="none" w:sz="0" w:space="0" w:color="auto"/>
      </w:divBdr>
    </w:div>
    <w:div w:id="322928025">
      <w:bodyDiv w:val="1"/>
      <w:marLeft w:val="0"/>
      <w:marRight w:val="0"/>
      <w:marTop w:val="0"/>
      <w:marBottom w:val="0"/>
      <w:divBdr>
        <w:top w:val="none" w:sz="0" w:space="0" w:color="auto"/>
        <w:left w:val="none" w:sz="0" w:space="0" w:color="auto"/>
        <w:bottom w:val="none" w:sz="0" w:space="0" w:color="auto"/>
        <w:right w:val="none" w:sz="0" w:space="0" w:color="auto"/>
      </w:divBdr>
    </w:div>
    <w:div w:id="361513854">
      <w:bodyDiv w:val="1"/>
      <w:marLeft w:val="0"/>
      <w:marRight w:val="0"/>
      <w:marTop w:val="0"/>
      <w:marBottom w:val="0"/>
      <w:divBdr>
        <w:top w:val="none" w:sz="0" w:space="0" w:color="auto"/>
        <w:left w:val="none" w:sz="0" w:space="0" w:color="auto"/>
        <w:bottom w:val="none" w:sz="0" w:space="0" w:color="auto"/>
        <w:right w:val="none" w:sz="0" w:space="0" w:color="auto"/>
      </w:divBdr>
    </w:div>
    <w:div w:id="366755292">
      <w:bodyDiv w:val="1"/>
      <w:marLeft w:val="0"/>
      <w:marRight w:val="0"/>
      <w:marTop w:val="0"/>
      <w:marBottom w:val="0"/>
      <w:divBdr>
        <w:top w:val="none" w:sz="0" w:space="0" w:color="auto"/>
        <w:left w:val="none" w:sz="0" w:space="0" w:color="auto"/>
        <w:bottom w:val="none" w:sz="0" w:space="0" w:color="auto"/>
        <w:right w:val="none" w:sz="0" w:space="0" w:color="auto"/>
      </w:divBdr>
    </w:div>
    <w:div w:id="381179982">
      <w:bodyDiv w:val="1"/>
      <w:marLeft w:val="0"/>
      <w:marRight w:val="0"/>
      <w:marTop w:val="0"/>
      <w:marBottom w:val="0"/>
      <w:divBdr>
        <w:top w:val="none" w:sz="0" w:space="0" w:color="auto"/>
        <w:left w:val="none" w:sz="0" w:space="0" w:color="auto"/>
        <w:bottom w:val="none" w:sz="0" w:space="0" w:color="auto"/>
        <w:right w:val="none" w:sz="0" w:space="0" w:color="auto"/>
      </w:divBdr>
    </w:div>
    <w:div w:id="432432524">
      <w:bodyDiv w:val="1"/>
      <w:marLeft w:val="0"/>
      <w:marRight w:val="0"/>
      <w:marTop w:val="0"/>
      <w:marBottom w:val="0"/>
      <w:divBdr>
        <w:top w:val="none" w:sz="0" w:space="0" w:color="auto"/>
        <w:left w:val="none" w:sz="0" w:space="0" w:color="auto"/>
        <w:bottom w:val="none" w:sz="0" w:space="0" w:color="auto"/>
        <w:right w:val="none" w:sz="0" w:space="0" w:color="auto"/>
      </w:divBdr>
    </w:div>
    <w:div w:id="438453640">
      <w:bodyDiv w:val="1"/>
      <w:marLeft w:val="0"/>
      <w:marRight w:val="0"/>
      <w:marTop w:val="0"/>
      <w:marBottom w:val="0"/>
      <w:divBdr>
        <w:top w:val="none" w:sz="0" w:space="0" w:color="auto"/>
        <w:left w:val="none" w:sz="0" w:space="0" w:color="auto"/>
        <w:bottom w:val="none" w:sz="0" w:space="0" w:color="auto"/>
        <w:right w:val="none" w:sz="0" w:space="0" w:color="auto"/>
      </w:divBdr>
    </w:div>
    <w:div w:id="446195050">
      <w:bodyDiv w:val="1"/>
      <w:marLeft w:val="0"/>
      <w:marRight w:val="0"/>
      <w:marTop w:val="0"/>
      <w:marBottom w:val="0"/>
      <w:divBdr>
        <w:top w:val="none" w:sz="0" w:space="0" w:color="auto"/>
        <w:left w:val="none" w:sz="0" w:space="0" w:color="auto"/>
        <w:bottom w:val="none" w:sz="0" w:space="0" w:color="auto"/>
        <w:right w:val="none" w:sz="0" w:space="0" w:color="auto"/>
      </w:divBdr>
    </w:div>
    <w:div w:id="459152825">
      <w:bodyDiv w:val="1"/>
      <w:marLeft w:val="0"/>
      <w:marRight w:val="0"/>
      <w:marTop w:val="0"/>
      <w:marBottom w:val="0"/>
      <w:divBdr>
        <w:top w:val="none" w:sz="0" w:space="0" w:color="auto"/>
        <w:left w:val="none" w:sz="0" w:space="0" w:color="auto"/>
        <w:bottom w:val="none" w:sz="0" w:space="0" w:color="auto"/>
        <w:right w:val="none" w:sz="0" w:space="0" w:color="auto"/>
      </w:divBdr>
    </w:div>
    <w:div w:id="499351088">
      <w:bodyDiv w:val="1"/>
      <w:marLeft w:val="0"/>
      <w:marRight w:val="0"/>
      <w:marTop w:val="0"/>
      <w:marBottom w:val="0"/>
      <w:divBdr>
        <w:top w:val="none" w:sz="0" w:space="0" w:color="auto"/>
        <w:left w:val="none" w:sz="0" w:space="0" w:color="auto"/>
        <w:bottom w:val="none" w:sz="0" w:space="0" w:color="auto"/>
        <w:right w:val="none" w:sz="0" w:space="0" w:color="auto"/>
      </w:divBdr>
    </w:div>
    <w:div w:id="518861217">
      <w:bodyDiv w:val="1"/>
      <w:marLeft w:val="0"/>
      <w:marRight w:val="0"/>
      <w:marTop w:val="0"/>
      <w:marBottom w:val="0"/>
      <w:divBdr>
        <w:top w:val="none" w:sz="0" w:space="0" w:color="auto"/>
        <w:left w:val="none" w:sz="0" w:space="0" w:color="auto"/>
        <w:bottom w:val="none" w:sz="0" w:space="0" w:color="auto"/>
        <w:right w:val="none" w:sz="0" w:space="0" w:color="auto"/>
      </w:divBdr>
    </w:div>
    <w:div w:id="555700838">
      <w:bodyDiv w:val="1"/>
      <w:marLeft w:val="0"/>
      <w:marRight w:val="0"/>
      <w:marTop w:val="0"/>
      <w:marBottom w:val="0"/>
      <w:divBdr>
        <w:top w:val="none" w:sz="0" w:space="0" w:color="auto"/>
        <w:left w:val="none" w:sz="0" w:space="0" w:color="auto"/>
        <w:bottom w:val="none" w:sz="0" w:space="0" w:color="auto"/>
        <w:right w:val="none" w:sz="0" w:space="0" w:color="auto"/>
      </w:divBdr>
    </w:div>
    <w:div w:id="561870345">
      <w:bodyDiv w:val="1"/>
      <w:marLeft w:val="0"/>
      <w:marRight w:val="0"/>
      <w:marTop w:val="0"/>
      <w:marBottom w:val="0"/>
      <w:divBdr>
        <w:top w:val="none" w:sz="0" w:space="0" w:color="auto"/>
        <w:left w:val="none" w:sz="0" w:space="0" w:color="auto"/>
        <w:bottom w:val="none" w:sz="0" w:space="0" w:color="auto"/>
        <w:right w:val="none" w:sz="0" w:space="0" w:color="auto"/>
      </w:divBdr>
    </w:div>
    <w:div w:id="592856743">
      <w:bodyDiv w:val="1"/>
      <w:marLeft w:val="0"/>
      <w:marRight w:val="0"/>
      <w:marTop w:val="0"/>
      <w:marBottom w:val="0"/>
      <w:divBdr>
        <w:top w:val="none" w:sz="0" w:space="0" w:color="auto"/>
        <w:left w:val="none" w:sz="0" w:space="0" w:color="auto"/>
        <w:bottom w:val="none" w:sz="0" w:space="0" w:color="auto"/>
        <w:right w:val="none" w:sz="0" w:space="0" w:color="auto"/>
      </w:divBdr>
    </w:div>
    <w:div w:id="667365894">
      <w:bodyDiv w:val="1"/>
      <w:marLeft w:val="0"/>
      <w:marRight w:val="0"/>
      <w:marTop w:val="0"/>
      <w:marBottom w:val="0"/>
      <w:divBdr>
        <w:top w:val="none" w:sz="0" w:space="0" w:color="auto"/>
        <w:left w:val="none" w:sz="0" w:space="0" w:color="auto"/>
        <w:bottom w:val="none" w:sz="0" w:space="0" w:color="auto"/>
        <w:right w:val="none" w:sz="0" w:space="0" w:color="auto"/>
      </w:divBdr>
    </w:div>
    <w:div w:id="676151798">
      <w:bodyDiv w:val="1"/>
      <w:marLeft w:val="0"/>
      <w:marRight w:val="0"/>
      <w:marTop w:val="0"/>
      <w:marBottom w:val="0"/>
      <w:divBdr>
        <w:top w:val="none" w:sz="0" w:space="0" w:color="auto"/>
        <w:left w:val="none" w:sz="0" w:space="0" w:color="auto"/>
        <w:bottom w:val="none" w:sz="0" w:space="0" w:color="auto"/>
        <w:right w:val="none" w:sz="0" w:space="0" w:color="auto"/>
      </w:divBdr>
    </w:div>
    <w:div w:id="706489253">
      <w:bodyDiv w:val="1"/>
      <w:marLeft w:val="0"/>
      <w:marRight w:val="0"/>
      <w:marTop w:val="0"/>
      <w:marBottom w:val="0"/>
      <w:divBdr>
        <w:top w:val="none" w:sz="0" w:space="0" w:color="auto"/>
        <w:left w:val="none" w:sz="0" w:space="0" w:color="auto"/>
        <w:bottom w:val="none" w:sz="0" w:space="0" w:color="auto"/>
        <w:right w:val="none" w:sz="0" w:space="0" w:color="auto"/>
      </w:divBdr>
    </w:div>
    <w:div w:id="713117563">
      <w:bodyDiv w:val="1"/>
      <w:marLeft w:val="0"/>
      <w:marRight w:val="0"/>
      <w:marTop w:val="0"/>
      <w:marBottom w:val="0"/>
      <w:divBdr>
        <w:top w:val="none" w:sz="0" w:space="0" w:color="auto"/>
        <w:left w:val="none" w:sz="0" w:space="0" w:color="auto"/>
        <w:bottom w:val="none" w:sz="0" w:space="0" w:color="auto"/>
        <w:right w:val="none" w:sz="0" w:space="0" w:color="auto"/>
      </w:divBdr>
    </w:div>
    <w:div w:id="718672993">
      <w:bodyDiv w:val="1"/>
      <w:marLeft w:val="0"/>
      <w:marRight w:val="0"/>
      <w:marTop w:val="0"/>
      <w:marBottom w:val="0"/>
      <w:divBdr>
        <w:top w:val="none" w:sz="0" w:space="0" w:color="auto"/>
        <w:left w:val="none" w:sz="0" w:space="0" w:color="auto"/>
        <w:bottom w:val="none" w:sz="0" w:space="0" w:color="auto"/>
        <w:right w:val="none" w:sz="0" w:space="0" w:color="auto"/>
      </w:divBdr>
    </w:div>
    <w:div w:id="724793470">
      <w:bodyDiv w:val="1"/>
      <w:marLeft w:val="0"/>
      <w:marRight w:val="0"/>
      <w:marTop w:val="0"/>
      <w:marBottom w:val="0"/>
      <w:divBdr>
        <w:top w:val="none" w:sz="0" w:space="0" w:color="auto"/>
        <w:left w:val="none" w:sz="0" w:space="0" w:color="auto"/>
        <w:bottom w:val="none" w:sz="0" w:space="0" w:color="auto"/>
        <w:right w:val="none" w:sz="0" w:space="0" w:color="auto"/>
      </w:divBdr>
    </w:div>
    <w:div w:id="729428659">
      <w:bodyDiv w:val="1"/>
      <w:marLeft w:val="0"/>
      <w:marRight w:val="0"/>
      <w:marTop w:val="0"/>
      <w:marBottom w:val="0"/>
      <w:divBdr>
        <w:top w:val="none" w:sz="0" w:space="0" w:color="auto"/>
        <w:left w:val="none" w:sz="0" w:space="0" w:color="auto"/>
        <w:bottom w:val="none" w:sz="0" w:space="0" w:color="auto"/>
        <w:right w:val="none" w:sz="0" w:space="0" w:color="auto"/>
      </w:divBdr>
    </w:div>
    <w:div w:id="742609386">
      <w:bodyDiv w:val="1"/>
      <w:marLeft w:val="0"/>
      <w:marRight w:val="0"/>
      <w:marTop w:val="0"/>
      <w:marBottom w:val="0"/>
      <w:divBdr>
        <w:top w:val="none" w:sz="0" w:space="0" w:color="auto"/>
        <w:left w:val="none" w:sz="0" w:space="0" w:color="auto"/>
        <w:bottom w:val="none" w:sz="0" w:space="0" w:color="auto"/>
        <w:right w:val="none" w:sz="0" w:space="0" w:color="auto"/>
      </w:divBdr>
    </w:div>
    <w:div w:id="743836184">
      <w:bodyDiv w:val="1"/>
      <w:marLeft w:val="0"/>
      <w:marRight w:val="0"/>
      <w:marTop w:val="0"/>
      <w:marBottom w:val="0"/>
      <w:divBdr>
        <w:top w:val="none" w:sz="0" w:space="0" w:color="auto"/>
        <w:left w:val="none" w:sz="0" w:space="0" w:color="auto"/>
        <w:bottom w:val="none" w:sz="0" w:space="0" w:color="auto"/>
        <w:right w:val="none" w:sz="0" w:space="0" w:color="auto"/>
      </w:divBdr>
    </w:div>
    <w:div w:id="751318273">
      <w:bodyDiv w:val="1"/>
      <w:marLeft w:val="0"/>
      <w:marRight w:val="0"/>
      <w:marTop w:val="0"/>
      <w:marBottom w:val="0"/>
      <w:divBdr>
        <w:top w:val="none" w:sz="0" w:space="0" w:color="auto"/>
        <w:left w:val="none" w:sz="0" w:space="0" w:color="auto"/>
        <w:bottom w:val="none" w:sz="0" w:space="0" w:color="auto"/>
        <w:right w:val="none" w:sz="0" w:space="0" w:color="auto"/>
      </w:divBdr>
    </w:div>
    <w:div w:id="767698477">
      <w:bodyDiv w:val="1"/>
      <w:marLeft w:val="0"/>
      <w:marRight w:val="0"/>
      <w:marTop w:val="0"/>
      <w:marBottom w:val="0"/>
      <w:divBdr>
        <w:top w:val="none" w:sz="0" w:space="0" w:color="auto"/>
        <w:left w:val="none" w:sz="0" w:space="0" w:color="auto"/>
        <w:bottom w:val="none" w:sz="0" w:space="0" w:color="auto"/>
        <w:right w:val="none" w:sz="0" w:space="0" w:color="auto"/>
      </w:divBdr>
    </w:div>
    <w:div w:id="775446265">
      <w:bodyDiv w:val="1"/>
      <w:marLeft w:val="0"/>
      <w:marRight w:val="0"/>
      <w:marTop w:val="0"/>
      <w:marBottom w:val="0"/>
      <w:divBdr>
        <w:top w:val="none" w:sz="0" w:space="0" w:color="auto"/>
        <w:left w:val="none" w:sz="0" w:space="0" w:color="auto"/>
        <w:bottom w:val="none" w:sz="0" w:space="0" w:color="auto"/>
        <w:right w:val="none" w:sz="0" w:space="0" w:color="auto"/>
      </w:divBdr>
    </w:div>
    <w:div w:id="775906183">
      <w:bodyDiv w:val="1"/>
      <w:marLeft w:val="0"/>
      <w:marRight w:val="0"/>
      <w:marTop w:val="0"/>
      <w:marBottom w:val="0"/>
      <w:divBdr>
        <w:top w:val="none" w:sz="0" w:space="0" w:color="auto"/>
        <w:left w:val="none" w:sz="0" w:space="0" w:color="auto"/>
        <w:bottom w:val="none" w:sz="0" w:space="0" w:color="auto"/>
        <w:right w:val="none" w:sz="0" w:space="0" w:color="auto"/>
      </w:divBdr>
    </w:div>
    <w:div w:id="780996707">
      <w:bodyDiv w:val="1"/>
      <w:marLeft w:val="0"/>
      <w:marRight w:val="0"/>
      <w:marTop w:val="0"/>
      <w:marBottom w:val="0"/>
      <w:divBdr>
        <w:top w:val="none" w:sz="0" w:space="0" w:color="auto"/>
        <w:left w:val="none" w:sz="0" w:space="0" w:color="auto"/>
        <w:bottom w:val="none" w:sz="0" w:space="0" w:color="auto"/>
        <w:right w:val="none" w:sz="0" w:space="0" w:color="auto"/>
      </w:divBdr>
    </w:div>
    <w:div w:id="785580872">
      <w:bodyDiv w:val="1"/>
      <w:marLeft w:val="0"/>
      <w:marRight w:val="0"/>
      <w:marTop w:val="0"/>
      <w:marBottom w:val="0"/>
      <w:divBdr>
        <w:top w:val="none" w:sz="0" w:space="0" w:color="auto"/>
        <w:left w:val="none" w:sz="0" w:space="0" w:color="auto"/>
        <w:bottom w:val="none" w:sz="0" w:space="0" w:color="auto"/>
        <w:right w:val="none" w:sz="0" w:space="0" w:color="auto"/>
      </w:divBdr>
    </w:div>
    <w:div w:id="824200780">
      <w:bodyDiv w:val="1"/>
      <w:marLeft w:val="0"/>
      <w:marRight w:val="0"/>
      <w:marTop w:val="0"/>
      <w:marBottom w:val="0"/>
      <w:divBdr>
        <w:top w:val="none" w:sz="0" w:space="0" w:color="auto"/>
        <w:left w:val="none" w:sz="0" w:space="0" w:color="auto"/>
        <w:bottom w:val="none" w:sz="0" w:space="0" w:color="auto"/>
        <w:right w:val="none" w:sz="0" w:space="0" w:color="auto"/>
      </w:divBdr>
    </w:div>
    <w:div w:id="837696427">
      <w:bodyDiv w:val="1"/>
      <w:marLeft w:val="0"/>
      <w:marRight w:val="0"/>
      <w:marTop w:val="0"/>
      <w:marBottom w:val="0"/>
      <w:divBdr>
        <w:top w:val="none" w:sz="0" w:space="0" w:color="auto"/>
        <w:left w:val="none" w:sz="0" w:space="0" w:color="auto"/>
        <w:bottom w:val="none" w:sz="0" w:space="0" w:color="auto"/>
        <w:right w:val="none" w:sz="0" w:space="0" w:color="auto"/>
      </w:divBdr>
    </w:div>
    <w:div w:id="857238505">
      <w:bodyDiv w:val="1"/>
      <w:marLeft w:val="0"/>
      <w:marRight w:val="0"/>
      <w:marTop w:val="0"/>
      <w:marBottom w:val="0"/>
      <w:divBdr>
        <w:top w:val="none" w:sz="0" w:space="0" w:color="auto"/>
        <w:left w:val="none" w:sz="0" w:space="0" w:color="auto"/>
        <w:bottom w:val="none" w:sz="0" w:space="0" w:color="auto"/>
        <w:right w:val="none" w:sz="0" w:space="0" w:color="auto"/>
      </w:divBdr>
    </w:div>
    <w:div w:id="898245502">
      <w:bodyDiv w:val="1"/>
      <w:marLeft w:val="0"/>
      <w:marRight w:val="0"/>
      <w:marTop w:val="0"/>
      <w:marBottom w:val="0"/>
      <w:divBdr>
        <w:top w:val="none" w:sz="0" w:space="0" w:color="auto"/>
        <w:left w:val="none" w:sz="0" w:space="0" w:color="auto"/>
        <w:bottom w:val="none" w:sz="0" w:space="0" w:color="auto"/>
        <w:right w:val="none" w:sz="0" w:space="0" w:color="auto"/>
      </w:divBdr>
    </w:div>
    <w:div w:id="921644470">
      <w:bodyDiv w:val="1"/>
      <w:marLeft w:val="0"/>
      <w:marRight w:val="0"/>
      <w:marTop w:val="0"/>
      <w:marBottom w:val="0"/>
      <w:divBdr>
        <w:top w:val="none" w:sz="0" w:space="0" w:color="auto"/>
        <w:left w:val="none" w:sz="0" w:space="0" w:color="auto"/>
        <w:bottom w:val="none" w:sz="0" w:space="0" w:color="auto"/>
        <w:right w:val="none" w:sz="0" w:space="0" w:color="auto"/>
      </w:divBdr>
    </w:div>
    <w:div w:id="926226845">
      <w:bodyDiv w:val="1"/>
      <w:marLeft w:val="0"/>
      <w:marRight w:val="0"/>
      <w:marTop w:val="0"/>
      <w:marBottom w:val="0"/>
      <w:divBdr>
        <w:top w:val="none" w:sz="0" w:space="0" w:color="auto"/>
        <w:left w:val="none" w:sz="0" w:space="0" w:color="auto"/>
        <w:bottom w:val="none" w:sz="0" w:space="0" w:color="auto"/>
        <w:right w:val="none" w:sz="0" w:space="0" w:color="auto"/>
      </w:divBdr>
    </w:div>
    <w:div w:id="963121203">
      <w:bodyDiv w:val="1"/>
      <w:marLeft w:val="0"/>
      <w:marRight w:val="0"/>
      <w:marTop w:val="0"/>
      <w:marBottom w:val="0"/>
      <w:divBdr>
        <w:top w:val="none" w:sz="0" w:space="0" w:color="auto"/>
        <w:left w:val="none" w:sz="0" w:space="0" w:color="auto"/>
        <w:bottom w:val="none" w:sz="0" w:space="0" w:color="auto"/>
        <w:right w:val="none" w:sz="0" w:space="0" w:color="auto"/>
      </w:divBdr>
    </w:div>
    <w:div w:id="965427997">
      <w:bodyDiv w:val="1"/>
      <w:marLeft w:val="0"/>
      <w:marRight w:val="0"/>
      <w:marTop w:val="0"/>
      <w:marBottom w:val="0"/>
      <w:divBdr>
        <w:top w:val="none" w:sz="0" w:space="0" w:color="auto"/>
        <w:left w:val="none" w:sz="0" w:space="0" w:color="auto"/>
        <w:bottom w:val="none" w:sz="0" w:space="0" w:color="auto"/>
        <w:right w:val="none" w:sz="0" w:space="0" w:color="auto"/>
      </w:divBdr>
    </w:div>
    <w:div w:id="992174022">
      <w:bodyDiv w:val="1"/>
      <w:marLeft w:val="0"/>
      <w:marRight w:val="0"/>
      <w:marTop w:val="0"/>
      <w:marBottom w:val="0"/>
      <w:divBdr>
        <w:top w:val="none" w:sz="0" w:space="0" w:color="auto"/>
        <w:left w:val="none" w:sz="0" w:space="0" w:color="auto"/>
        <w:bottom w:val="none" w:sz="0" w:space="0" w:color="auto"/>
        <w:right w:val="none" w:sz="0" w:space="0" w:color="auto"/>
      </w:divBdr>
    </w:div>
    <w:div w:id="992180066">
      <w:bodyDiv w:val="1"/>
      <w:marLeft w:val="0"/>
      <w:marRight w:val="0"/>
      <w:marTop w:val="0"/>
      <w:marBottom w:val="0"/>
      <w:divBdr>
        <w:top w:val="none" w:sz="0" w:space="0" w:color="auto"/>
        <w:left w:val="none" w:sz="0" w:space="0" w:color="auto"/>
        <w:bottom w:val="none" w:sz="0" w:space="0" w:color="auto"/>
        <w:right w:val="none" w:sz="0" w:space="0" w:color="auto"/>
      </w:divBdr>
    </w:div>
    <w:div w:id="1006638520">
      <w:bodyDiv w:val="1"/>
      <w:marLeft w:val="0"/>
      <w:marRight w:val="0"/>
      <w:marTop w:val="0"/>
      <w:marBottom w:val="0"/>
      <w:divBdr>
        <w:top w:val="none" w:sz="0" w:space="0" w:color="auto"/>
        <w:left w:val="none" w:sz="0" w:space="0" w:color="auto"/>
        <w:bottom w:val="none" w:sz="0" w:space="0" w:color="auto"/>
        <w:right w:val="none" w:sz="0" w:space="0" w:color="auto"/>
      </w:divBdr>
    </w:div>
    <w:div w:id="1027102145">
      <w:bodyDiv w:val="1"/>
      <w:marLeft w:val="0"/>
      <w:marRight w:val="0"/>
      <w:marTop w:val="0"/>
      <w:marBottom w:val="0"/>
      <w:divBdr>
        <w:top w:val="none" w:sz="0" w:space="0" w:color="auto"/>
        <w:left w:val="none" w:sz="0" w:space="0" w:color="auto"/>
        <w:bottom w:val="none" w:sz="0" w:space="0" w:color="auto"/>
        <w:right w:val="none" w:sz="0" w:space="0" w:color="auto"/>
      </w:divBdr>
    </w:div>
    <w:div w:id="1099716150">
      <w:bodyDiv w:val="1"/>
      <w:marLeft w:val="0"/>
      <w:marRight w:val="0"/>
      <w:marTop w:val="0"/>
      <w:marBottom w:val="0"/>
      <w:divBdr>
        <w:top w:val="none" w:sz="0" w:space="0" w:color="auto"/>
        <w:left w:val="none" w:sz="0" w:space="0" w:color="auto"/>
        <w:bottom w:val="none" w:sz="0" w:space="0" w:color="auto"/>
        <w:right w:val="none" w:sz="0" w:space="0" w:color="auto"/>
      </w:divBdr>
    </w:div>
    <w:div w:id="1109590577">
      <w:bodyDiv w:val="1"/>
      <w:marLeft w:val="0"/>
      <w:marRight w:val="0"/>
      <w:marTop w:val="0"/>
      <w:marBottom w:val="0"/>
      <w:divBdr>
        <w:top w:val="none" w:sz="0" w:space="0" w:color="auto"/>
        <w:left w:val="none" w:sz="0" w:space="0" w:color="auto"/>
        <w:bottom w:val="none" w:sz="0" w:space="0" w:color="auto"/>
        <w:right w:val="none" w:sz="0" w:space="0" w:color="auto"/>
      </w:divBdr>
    </w:div>
    <w:div w:id="1117024572">
      <w:bodyDiv w:val="1"/>
      <w:marLeft w:val="0"/>
      <w:marRight w:val="0"/>
      <w:marTop w:val="0"/>
      <w:marBottom w:val="0"/>
      <w:divBdr>
        <w:top w:val="none" w:sz="0" w:space="0" w:color="auto"/>
        <w:left w:val="none" w:sz="0" w:space="0" w:color="auto"/>
        <w:bottom w:val="none" w:sz="0" w:space="0" w:color="auto"/>
        <w:right w:val="none" w:sz="0" w:space="0" w:color="auto"/>
      </w:divBdr>
    </w:div>
    <w:div w:id="1152063231">
      <w:bodyDiv w:val="1"/>
      <w:marLeft w:val="0"/>
      <w:marRight w:val="0"/>
      <w:marTop w:val="0"/>
      <w:marBottom w:val="0"/>
      <w:divBdr>
        <w:top w:val="none" w:sz="0" w:space="0" w:color="auto"/>
        <w:left w:val="none" w:sz="0" w:space="0" w:color="auto"/>
        <w:bottom w:val="none" w:sz="0" w:space="0" w:color="auto"/>
        <w:right w:val="none" w:sz="0" w:space="0" w:color="auto"/>
      </w:divBdr>
    </w:div>
    <w:div w:id="1157722500">
      <w:bodyDiv w:val="1"/>
      <w:marLeft w:val="0"/>
      <w:marRight w:val="0"/>
      <w:marTop w:val="0"/>
      <w:marBottom w:val="0"/>
      <w:divBdr>
        <w:top w:val="none" w:sz="0" w:space="0" w:color="auto"/>
        <w:left w:val="none" w:sz="0" w:space="0" w:color="auto"/>
        <w:bottom w:val="none" w:sz="0" w:space="0" w:color="auto"/>
        <w:right w:val="none" w:sz="0" w:space="0" w:color="auto"/>
      </w:divBdr>
    </w:div>
    <w:div w:id="1162425211">
      <w:bodyDiv w:val="1"/>
      <w:marLeft w:val="0"/>
      <w:marRight w:val="0"/>
      <w:marTop w:val="0"/>
      <w:marBottom w:val="0"/>
      <w:divBdr>
        <w:top w:val="none" w:sz="0" w:space="0" w:color="auto"/>
        <w:left w:val="none" w:sz="0" w:space="0" w:color="auto"/>
        <w:bottom w:val="none" w:sz="0" w:space="0" w:color="auto"/>
        <w:right w:val="none" w:sz="0" w:space="0" w:color="auto"/>
      </w:divBdr>
    </w:div>
    <w:div w:id="1166363885">
      <w:bodyDiv w:val="1"/>
      <w:marLeft w:val="0"/>
      <w:marRight w:val="0"/>
      <w:marTop w:val="0"/>
      <w:marBottom w:val="0"/>
      <w:divBdr>
        <w:top w:val="none" w:sz="0" w:space="0" w:color="auto"/>
        <w:left w:val="none" w:sz="0" w:space="0" w:color="auto"/>
        <w:bottom w:val="none" w:sz="0" w:space="0" w:color="auto"/>
        <w:right w:val="none" w:sz="0" w:space="0" w:color="auto"/>
      </w:divBdr>
    </w:div>
    <w:div w:id="1192957281">
      <w:bodyDiv w:val="1"/>
      <w:marLeft w:val="0"/>
      <w:marRight w:val="0"/>
      <w:marTop w:val="0"/>
      <w:marBottom w:val="0"/>
      <w:divBdr>
        <w:top w:val="none" w:sz="0" w:space="0" w:color="auto"/>
        <w:left w:val="none" w:sz="0" w:space="0" w:color="auto"/>
        <w:bottom w:val="none" w:sz="0" w:space="0" w:color="auto"/>
        <w:right w:val="none" w:sz="0" w:space="0" w:color="auto"/>
      </w:divBdr>
    </w:div>
    <w:div w:id="1234661433">
      <w:bodyDiv w:val="1"/>
      <w:marLeft w:val="0"/>
      <w:marRight w:val="0"/>
      <w:marTop w:val="0"/>
      <w:marBottom w:val="0"/>
      <w:divBdr>
        <w:top w:val="none" w:sz="0" w:space="0" w:color="auto"/>
        <w:left w:val="none" w:sz="0" w:space="0" w:color="auto"/>
        <w:bottom w:val="none" w:sz="0" w:space="0" w:color="auto"/>
        <w:right w:val="none" w:sz="0" w:space="0" w:color="auto"/>
      </w:divBdr>
    </w:div>
    <w:div w:id="1248270248">
      <w:bodyDiv w:val="1"/>
      <w:marLeft w:val="0"/>
      <w:marRight w:val="0"/>
      <w:marTop w:val="0"/>
      <w:marBottom w:val="0"/>
      <w:divBdr>
        <w:top w:val="none" w:sz="0" w:space="0" w:color="auto"/>
        <w:left w:val="none" w:sz="0" w:space="0" w:color="auto"/>
        <w:bottom w:val="none" w:sz="0" w:space="0" w:color="auto"/>
        <w:right w:val="none" w:sz="0" w:space="0" w:color="auto"/>
      </w:divBdr>
    </w:div>
    <w:div w:id="1251350584">
      <w:bodyDiv w:val="1"/>
      <w:marLeft w:val="0"/>
      <w:marRight w:val="0"/>
      <w:marTop w:val="0"/>
      <w:marBottom w:val="0"/>
      <w:divBdr>
        <w:top w:val="none" w:sz="0" w:space="0" w:color="auto"/>
        <w:left w:val="none" w:sz="0" w:space="0" w:color="auto"/>
        <w:bottom w:val="none" w:sz="0" w:space="0" w:color="auto"/>
        <w:right w:val="none" w:sz="0" w:space="0" w:color="auto"/>
      </w:divBdr>
    </w:div>
    <w:div w:id="1255362082">
      <w:bodyDiv w:val="1"/>
      <w:marLeft w:val="0"/>
      <w:marRight w:val="0"/>
      <w:marTop w:val="0"/>
      <w:marBottom w:val="0"/>
      <w:divBdr>
        <w:top w:val="none" w:sz="0" w:space="0" w:color="auto"/>
        <w:left w:val="none" w:sz="0" w:space="0" w:color="auto"/>
        <w:bottom w:val="none" w:sz="0" w:space="0" w:color="auto"/>
        <w:right w:val="none" w:sz="0" w:space="0" w:color="auto"/>
      </w:divBdr>
    </w:div>
    <w:div w:id="1295023369">
      <w:bodyDiv w:val="1"/>
      <w:marLeft w:val="0"/>
      <w:marRight w:val="0"/>
      <w:marTop w:val="0"/>
      <w:marBottom w:val="0"/>
      <w:divBdr>
        <w:top w:val="none" w:sz="0" w:space="0" w:color="auto"/>
        <w:left w:val="none" w:sz="0" w:space="0" w:color="auto"/>
        <w:bottom w:val="none" w:sz="0" w:space="0" w:color="auto"/>
        <w:right w:val="none" w:sz="0" w:space="0" w:color="auto"/>
      </w:divBdr>
    </w:div>
    <w:div w:id="1315180946">
      <w:bodyDiv w:val="1"/>
      <w:marLeft w:val="0"/>
      <w:marRight w:val="0"/>
      <w:marTop w:val="0"/>
      <w:marBottom w:val="0"/>
      <w:divBdr>
        <w:top w:val="none" w:sz="0" w:space="0" w:color="auto"/>
        <w:left w:val="none" w:sz="0" w:space="0" w:color="auto"/>
        <w:bottom w:val="none" w:sz="0" w:space="0" w:color="auto"/>
        <w:right w:val="none" w:sz="0" w:space="0" w:color="auto"/>
      </w:divBdr>
    </w:div>
    <w:div w:id="1326863004">
      <w:bodyDiv w:val="1"/>
      <w:marLeft w:val="0"/>
      <w:marRight w:val="0"/>
      <w:marTop w:val="0"/>
      <w:marBottom w:val="0"/>
      <w:divBdr>
        <w:top w:val="none" w:sz="0" w:space="0" w:color="auto"/>
        <w:left w:val="none" w:sz="0" w:space="0" w:color="auto"/>
        <w:bottom w:val="none" w:sz="0" w:space="0" w:color="auto"/>
        <w:right w:val="none" w:sz="0" w:space="0" w:color="auto"/>
      </w:divBdr>
    </w:div>
    <w:div w:id="1332492322">
      <w:bodyDiv w:val="1"/>
      <w:marLeft w:val="0"/>
      <w:marRight w:val="0"/>
      <w:marTop w:val="0"/>
      <w:marBottom w:val="0"/>
      <w:divBdr>
        <w:top w:val="none" w:sz="0" w:space="0" w:color="auto"/>
        <w:left w:val="none" w:sz="0" w:space="0" w:color="auto"/>
        <w:bottom w:val="none" w:sz="0" w:space="0" w:color="auto"/>
        <w:right w:val="none" w:sz="0" w:space="0" w:color="auto"/>
      </w:divBdr>
    </w:div>
    <w:div w:id="1348406538">
      <w:bodyDiv w:val="1"/>
      <w:marLeft w:val="0"/>
      <w:marRight w:val="0"/>
      <w:marTop w:val="0"/>
      <w:marBottom w:val="0"/>
      <w:divBdr>
        <w:top w:val="none" w:sz="0" w:space="0" w:color="auto"/>
        <w:left w:val="none" w:sz="0" w:space="0" w:color="auto"/>
        <w:bottom w:val="none" w:sz="0" w:space="0" w:color="auto"/>
        <w:right w:val="none" w:sz="0" w:space="0" w:color="auto"/>
      </w:divBdr>
    </w:div>
    <w:div w:id="1360281566">
      <w:bodyDiv w:val="1"/>
      <w:marLeft w:val="0"/>
      <w:marRight w:val="0"/>
      <w:marTop w:val="0"/>
      <w:marBottom w:val="0"/>
      <w:divBdr>
        <w:top w:val="none" w:sz="0" w:space="0" w:color="auto"/>
        <w:left w:val="none" w:sz="0" w:space="0" w:color="auto"/>
        <w:bottom w:val="none" w:sz="0" w:space="0" w:color="auto"/>
        <w:right w:val="none" w:sz="0" w:space="0" w:color="auto"/>
      </w:divBdr>
    </w:div>
    <w:div w:id="1377503768">
      <w:bodyDiv w:val="1"/>
      <w:marLeft w:val="0"/>
      <w:marRight w:val="0"/>
      <w:marTop w:val="0"/>
      <w:marBottom w:val="0"/>
      <w:divBdr>
        <w:top w:val="none" w:sz="0" w:space="0" w:color="auto"/>
        <w:left w:val="none" w:sz="0" w:space="0" w:color="auto"/>
        <w:bottom w:val="none" w:sz="0" w:space="0" w:color="auto"/>
        <w:right w:val="none" w:sz="0" w:space="0" w:color="auto"/>
      </w:divBdr>
    </w:div>
    <w:div w:id="1385370068">
      <w:bodyDiv w:val="1"/>
      <w:marLeft w:val="0"/>
      <w:marRight w:val="0"/>
      <w:marTop w:val="0"/>
      <w:marBottom w:val="0"/>
      <w:divBdr>
        <w:top w:val="none" w:sz="0" w:space="0" w:color="auto"/>
        <w:left w:val="none" w:sz="0" w:space="0" w:color="auto"/>
        <w:bottom w:val="none" w:sz="0" w:space="0" w:color="auto"/>
        <w:right w:val="none" w:sz="0" w:space="0" w:color="auto"/>
      </w:divBdr>
    </w:div>
    <w:div w:id="1390305511">
      <w:bodyDiv w:val="1"/>
      <w:marLeft w:val="0"/>
      <w:marRight w:val="0"/>
      <w:marTop w:val="0"/>
      <w:marBottom w:val="0"/>
      <w:divBdr>
        <w:top w:val="none" w:sz="0" w:space="0" w:color="auto"/>
        <w:left w:val="none" w:sz="0" w:space="0" w:color="auto"/>
        <w:bottom w:val="none" w:sz="0" w:space="0" w:color="auto"/>
        <w:right w:val="none" w:sz="0" w:space="0" w:color="auto"/>
      </w:divBdr>
    </w:div>
    <w:div w:id="1421178540">
      <w:bodyDiv w:val="1"/>
      <w:marLeft w:val="0"/>
      <w:marRight w:val="0"/>
      <w:marTop w:val="0"/>
      <w:marBottom w:val="0"/>
      <w:divBdr>
        <w:top w:val="none" w:sz="0" w:space="0" w:color="auto"/>
        <w:left w:val="none" w:sz="0" w:space="0" w:color="auto"/>
        <w:bottom w:val="none" w:sz="0" w:space="0" w:color="auto"/>
        <w:right w:val="none" w:sz="0" w:space="0" w:color="auto"/>
      </w:divBdr>
    </w:div>
    <w:div w:id="1426535845">
      <w:bodyDiv w:val="1"/>
      <w:marLeft w:val="0"/>
      <w:marRight w:val="0"/>
      <w:marTop w:val="0"/>
      <w:marBottom w:val="0"/>
      <w:divBdr>
        <w:top w:val="none" w:sz="0" w:space="0" w:color="auto"/>
        <w:left w:val="none" w:sz="0" w:space="0" w:color="auto"/>
        <w:bottom w:val="none" w:sz="0" w:space="0" w:color="auto"/>
        <w:right w:val="none" w:sz="0" w:space="0" w:color="auto"/>
      </w:divBdr>
    </w:div>
    <w:div w:id="1437292629">
      <w:bodyDiv w:val="1"/>
      <w:marLeft w:val="0"/>
      <w:marRight w:val="0"/>
      <w:marTop w:val="0"/>
      <w:marBottom w:val="0"/>
      <w:divBdr>
        <w:top w:val="none" w:sz="0" w:space="0" w:color="auto"/>
        <w:left w:val="none" w:sz="0" w:space="0" w:color="auto"/>
        <w:bottom w:val="none" w:sz="0" w:space="0" w:color="auto"/>
        <w:right w:val="none" w:sz="0" w:space="0" w:color="auto"/>
      </w:divBdr>
    </w:div>
    <w:div w:id="1448161364">
      <w:bodyDiv w:val="1"/>
      <w:marLeft w:val="0"/>
      <w:marRight w:val="0"/>
      <w:marTop w:val="0"/>
      <w:marBottom w:val="0"/>
      <w:divBdr>
        <w:top w:val="none" w:sz="0" w:space="0" w:color="auto"/>
        <w:left w:val="none" w:sz="0" w:space="0" w:color="auto"/>
        <w:bottom w:val="none" w:sz="0" w:space="0" w:color="auto"/>
        <w:right w:val="none" w:sz="0" w:space="0" w:color="auto"/>
      </w:divBdr>
    </w:div>
    <w:div w:id="1448353975">
      <w:bodyDiv w:val="1"/>
      <w:marLeft w:val="0"/>
      <w:marRight w:val="0"/>
      <w:marTop w:val="0"/>
      <w:marBottom w:val="0"/>
      <w:divBdr>
        <w:top w:val="none" w:sz="0" w:space="0" w:color="auto"/>
        <w:left w:val="none" w:sz="0" w:space="0" w:color="auto"/>
        <w:bottom w:val="none" w:sz="0" w:space="0" w:color="auto"/>
        <w:right w:val="none" w:sz="0" w:space="0" w:color="auto"/>
      </w:divBdr>
    </w:div>
    <w:div w:id="1485927508">
      <w:bodyDiv w:val="1"/>
      <w:marLeft w:val="0"/>
      <w:marRight w:val="0"/>
      <w:marTop w:val="0"/>
      <w:marBottom w:val="0"/>
      <w:divBdr>
        <w:top w:val="none" w:sz="0" w:space="0" w:color="auto"/>
        <w:left w:val="none" w:sz="0" w:space="0" w:color="auto"/>
        <w:bottom w:val="none" w:sz="0" w:space="0" w:color="auto"/>
        <w:right w:val="none" w:sz="0" w:space="0" w:color="auto"/>
      </w:divBdr>
    </w:div>
    <w:div w:id="1525285315">
      <w:bodyDiv w:val="1"/>
      <w:marLeft w:val="0"/>
      <w:marRight w:val="0"/>
      <w:marTop w:val="0"/>
      <w:marBottom w:val="0"/>
      <w:divBdr>
        <w:top w:val="none" w:sz="0" w:space="0" w:color="auto"/>
        <w:left w:val="none" w:sz="0" w:space="0" w:color="auto"/>
        <w:bottom w:val="none" w:sz="0" w:space="0" w:color="auto"/>
        <w:right w:val="none" w:sz="0" w:space="0" w:color="auto"/>
      </w:divBdr>
    </w:div>
    <w:div w:id="1539967749">
      <w:bodyDiv w:val="1"/>
      <w:marLeft w:val="0"/>
      <w:marRight w:val="0"/>
      <w:marTop w:val="0"/>
      <w:marBottom w:val="0"/>
      <w:divBdr>
        <w:top w:val="none" w:sz="0" w:space="0" w:color="auto"/>
        <w:left w:val="none" w:sz="0" w:space="0" w:color="auto"/>
        <w:bottom w:val="none" w:sz="0" w:space="0" w:color="auto"/>
        <w:right w:val="none" w:sz="0" w:space="0" w:color="auto"/>
      </w:divBdr>
    </w:div>
    <w:div w:id="1561133093">
      <w:bodyDiv w:val="1"/>
      <w:marLeft w:val="0"/>
      <w:marRight w:val="0"/>
      <w:marTop w:val="0"/>
      <w:marBottom w:val="0"/>
      <w:divBdr>
        <w:top w:val="none" w:sz="0" w:space="0" w:color="auto"/>
        <w:left w:val="none" w:sz="0" w:space="0" w:color="auto"/>
        <w:bottom w:val="none" w:sz="0" w:space="0" w:color="auto"/>
        <w:right w:val="none" w:sz="0" w:space="0" w:color="auto"/>
      </w:divBdr>
    </w:div>
    <w:div w:id="1581673397">
      <w:bodyDiv w:val="1"/>
      <w:marLeft w:val="0"/>
      <w:marRight w:val="0"/>
      <w:marTop w:val="0"/>
      <w:marBottom w:val="0"/>
      <w:divBdr>
        <w:top w:val="none" w:sz="0" w:space="0" w:color="auto"/>
        <w:left w:val="none" w:sz="0" w:space="0" w:color="auto"/>
        <w:bottom w:val="none" w:sz="0" w:space="0" w:color="auto"/>
        <w:right w:val="none" w:sz="0" w:space="0" w:color="auto"/>
      </w:divBdr>
    </w:div>
    <w:div w:id="1600137904">
      <w:bodyDiv w:val="1"/>
      <w:marLeft w:val="0"/>
      <w:marRight w:val="0"/>
      <w:marTop w:val="0"/>
      <w:marBottom w:val="0"/>
      <w:divBdr>
        <w:top w:val="none" w:sz="0" w:space="0" w:color="auto"/>
        <w:left w:val="none" w:sz="0" w:space="0" w:color="auto"/>
        <w:bottom w:val="none" w:sz="0" w:space="0" w:color="auto"/>
        <w:right w:val="none" w:sz="0" w:space="0" w:color="auto"/>
      </w:divBdr>
    </w:div>
    <w:div w:id="1627928361">
      <w:bodyDiv w:val="1"/>
      <w:marLeft w:val="0"/>
      <w:marRight w:val="0"/>
      <w:marTop w:val="0"/>
      <w:marBottom w:val="0"/>
      <w:divBdr>
        <w:top w:val="none" w:sz="0" w:space="0" w:color="auto"/>
        <w:left w:val="none" w:sz="0" w:space="0" w:color="auto"/>
        <w:bottom w:val="none" w:sz="0" w:space="0" w:color="auto"/>
        <w:right w:val="none" w:sz="0" w:space="0" w:color="auto"/>
      </w:divBdr>
    </w:div>
    <w:div w:id="1669823365">
      <w:bodyDiv w:val="1"/>
      <w:marLeft w:val="0"/>
      <w:marRight w:val="0"/>
      <w:marTop w:val="0"/>
      <w:marBottom w:val="0"/>
      <w:divBdr>
        <w:top w:val="none" w:sz="0" w:space="0" w:color="auto"/>
        <w:left w:val="none" w:sz="0" w:space="0" w:color="auto"/>
        <w:bottom w:val="none" w:sz="0" w:space="0" w:color="auto"/>
        <w:right w:val="none" w:sz="0" w:space="0" w:color="auto"/>
      </w:divBdr>
    </w:div>
    <w:div w:id="1670404585">
      <w:bodyDiv w:val="1"/>
      <w:marLeft w:val="0"/>
      <w:marRight w:val="0"/>
      <w:marTop w:val="0"/>
      <w:marBottom w:val="0"/>
      <w:divBdr>
        <w:top w:val="none" w:sz="0" w:space="0" w:color="auto"/>
        <w:left w:val="none" w:sz="0" w:space="0" w:color="auto"/>
        <w:bottom w:val="none" w:sz="0" w:space="0" w:color="auto"/>
        <w:right w:val="none" w:sz="0" w:space="0" w:color="auto"/>
      </w:divBdr>
    </w:div>
    <w:div w:id="1696811781">
      <w:bodyDiv w:val="1"/>
      <w:marLeft w:val="0"/>
      <w:marRight w:val="0"/>
      <w:marTop w:val="0"/>
      <w:marBottom w:val="0"/>
      <w:divBdr>
        <w:top w:val="none" w:sz="0" w:space="0" w:color="auto"/>
        <w:left w:val="none" w:sz="0" w:space="0" w:color="auto"/>
        <w:bottom w:val="none" w:sz="0" w:space="0" w:color="auto"/>
        <w:right w:val="none" w:sz="0" w:space="0" w:color="auto"/>
      </w:divBdr>
    </w:div>
    <w:div w:id="1704282534">
      <w:bodyDiv w:val="1"/>
      <w:marLeft w:val="0"/>
      <w:marRight w:val="0"/>
      <w:marTop w:val="0"/>
      <w:marBottom w:val="0"/>
      <w:divBdr>
        <w:top w:val="none" w:sz="0" w:space="0" w:color="auto"/>
        <w:left w:val="none" w:sz="0" w:space="0" w:color="auto"/>
        <w:bottom w:val="none" w:sz="0" w:space="0" w:color="auto"/>
        <w:right w:val="none" w:sz="0" w:space="0" w:color="auto"/>
      </w:divBdr>
    </w:div>
    <w:div w:id="1724982895">
      <w:bodyDiv w:val="1"/>
      <w:marLeft w:val="0"/>
      <w:marRight w:val="0"/>
      <w:marTop w:val="0"/>
      <w:marBottom w:val="0"/>
      <w:divBdr>
        <w:top w:val="none" w:sz="0" w:space="0" w:color="auto"/>
        <w:left w:val="none" w:sz="0" w:space="0" w:color="auto"/>
        <w:bottom w:val="none" w:sz="0" w:space="0" w:color="auto"/>
        <w:right w:val="none" w:sz="0" w:space="0" w:color="auto"/>
      </w:divBdr>
    </w:div>
    <w:div w:id="1730573674">
      <w:bodyDiv w:val="1"/>
      <w:marLeft w:val="0"/>
      <w:marRight w:val="0"/>
      <w:marTop w:val="0"/>
      <w:marBottom w:val="0"/>
      <w:divBdr>
        <w:top w:val="none" w:sz="0" w:space="0" w:color="auto"/>
        <w:left w:val="none" w:sz="0" w:space="0" w:color="auto"/>
        <w:bottom w:val="none" w:sz="0" w:space="0" w:color="auto"/>
        <w:right w:val="none" w:sz="0" w:space="0" w:color="auto"/>
      </w:divBdr>
    </w:div>
    <w:div w:id="1731229458">
      <w:bodyDiv w:val="1"/>
      <w:marLeft w:val="0"/>
      <w:marRight w:val="0"/>
      <w:marTop w:val="0"/>
      <w:marBottom w:val="0"/>
      <w:divBdr>
        <w:top w:val="none" w:sz="0" w:space="0" w:color="auto"/>
        <w:left w:val="none" w:sz="0" w:space="0" w:color="auto"/>
        <w:bottom w:val="none" w:sz="0" w:space="0" w:color="auto"/>
        <w:right w:val="none" w:sz="0" w:space="0" w:color="auto"/>
      </w:divBdr>
    </w:div>
    <w:div w:id="1837377213">
      <w:bodyDiv w:val="1"/>
      <w:marLeft w:val="0"/>
      <w:marRight w:val="0"/>
      <w:marTop w:val="0"/>
      <w:marBottom w:val="0"/>
      <w:divBdr>
        <w:top w:val="none" w:sz="0" w:space="0" w:color="auto"/>
        <w:left w:val="none" w:sz="0" w:space="0" w:color="auto"/>
        <w:bottom w:val="none" w:sz="0" w:space="0" w:color="auto"/>
        <w:right w:val="none" w:sz="0" w:space="0" w:color="auto"/>
      </w:divBdr>
    </w:div>
    <w:div w:id="1845975191">
      <w:bodyDiv w:val="1"/>
      <w:marLeft w:val="0"/>
      <w:marRight w:val="0"/>
      <w:marTop w:val="0"/>
      <w:marBottom w:val="0"/>
      <w:divBdr>
        <w:top w:val="none" w:sz="0" w:space="0" w:color="auto"/>
        <w:left w:val="none" w:sz="0" w:space="0" w:color="auto"/>
        <w:bottom w:val="none" w:sz="0" w:space="0" w:color="auto"/>
        <w:right w:val="none" w:sz="0" w:space="0" w:color="auto"/>
      </w:divBdr>
    </w:div>
    <w:div w:id="1872380546">
      <w:bodyDiv w:val="1"/>
      <w:marLeft w:val="0"/>
      <w:marRight w:val="0"/>
      <w:marTop w:val="0"/>
      <w:marBottom w:val="0"/>
      <w:divBdr>
        <w:top w:val="none" w:sz="0" w:space="0" w:color="auto"/>
        <w:left w:val="none" w:sz="0" w:space="0" w:color="auto"/>
        <w:bottom w:val="none" w:sz="0" w:space="0" w:color="auto"/>
        <w:right w:val="none" w:sz="0" w:space="0" w:color="auto"/>
      </w:divBdr>
    </w:div>
    <w:div w:id="1877279851">
      <w:bodyDiv w:val="1"/>
      <w:marLeft w:val="0"/>
      <w:marRight w:val="0"/>
      <w:marTop w:val="0"/>
      <w:marBottom w:val="0"/>
      <w:divBdr>
        <w:top w:val="none" w:sz="0" w:space="0" w:color="auto"/>
        <w:left w:val="none" w:sz="0" w:space="0" w:color="auto"/>
        <w:bottom w:val="none" w:sz="0" w:space="0" w:color="auto"/>
        <w:right w:val="none" w:sz="0" w:space="0" w:color="auto"/>
      </w:divBdr>
    </w:div>
    <w:div w:id="1884706074">
      <w:bodyDiv w:val="1"/>
      <w:marLeft w:val="0"/>
      <w:marRight w:val="0"/>
      <w:marTop w:val="0"/>
      <w:marBottom w:val="0"/>
      <w:divBdr>
        <w:top w:val="none" w:sz="0" w:space="0" w:color="auto"/>
        <w:left w:val="none" w:sz="0" w:space="0" w:color="auto"/>
        <w:bottom w:val="none" w:sz="0" w:space="0" w:color="auto"/>
        <w:right w:val="none" w:sz="0" w:space="0" w:color="auto"/>
      </w:divBdr>
    </w:div>
    <w:div w:id="1905985852">
      <w:bodyDiv w:val="1"/>
      <w:marLeft w:val="0"/>
      <w:marRight w:val="0"/>
      <w:marTop w:val="0"/>
      <w:marBottom w:val="0"/>
      <w:divBdr>
        <w:top w:val="none" w:sz="0" w:space="0" w:color="auto"/>
        <w:left w:val="none" w:sz="0" w:space="0" w:color="auto"/>
        <w:bottom w:val="none" w:sz="0" w:space="0" w:color="auto"/>
        <w:right w:val="none" w:sz="0" w:space="0" w:color="auto"/>
      </w:divBdr>
    </w:div>
    <w:div w:id="1910537672">
      <w:bodyDiv w:val="1"/>
      <w:marLeft w:val="0"/>
      <w:marRight w:val="0"/>
      <w:marTop w:val="0"/>
      <w:marBottom w:val="0"/>
      <w:divBdr>
        <w:top w:val="none" w:sz="0" w:space="0" w:color="auto"/>
        <w:left w:val="none" w:sz="0" w:space="0" w:color="auto"/>
        <w:bottom w:val="none" w:sz="0" w:space="0" w:color="auto"/>
        <w:right w:val="none" w:sz="0" w:space="0" w:color="auto"/>
      </w:divBdr>
    </w:div>
    <w:div w:id="1923952992">
      <w:bodyDiv w:val="1"/>
      <w:marLeft w:val="0"/>
      <w:marRight w:val="0"/>
      <w:marTop w:val="0"/>
      <w:marBottom w:val="0"/>
      <w:divBdr>
        <w:top w:val="none" w:sz="0" w:space="0" w:color="auto"/>
        <w:left w:val="none" w:sz="0" w:space="0" w:color="auto"/>
        <w:bottom w:val="none" w:sz="0" w:space="0" w:color="auto"/>
        <w:right w:val="none" w:sz="0" w:space="0" w:color="auto"/>
      </w:divBdr>
    </w:div>
    <w:div w:id="1936209861">
      <w:bodyDiv w:val="1"/>
      <w:marLeft w:val="0"/>
      <w:marRight w:val="0"/>
      <w:marTop w:val="0"/>
      <w:marBottom w:val="0"/>
      <w:divBdr>
        <w:top w:val="none" w:sz="0" w:space="0" w:color="auto"/>
        <w:left w:val="none" w:sz="0" w:space="0" w:color="auto"/>
        <w:bottom w:val="none" w:sz="0" w:space="0" w:color="auto"/>
        <w:right w:val="none" w:sz="0" w:space="0" w:color="auto"/>
      </w:divBdr>
    </w:div>
    <w:div w:id="1937514878">
      <w:bodyDiv w:val="1"/>
      <w:marLeft w:val="0"/>
      <w:marRight w:val="0"/>
      <w:marTop w:val="0"/>
      <w:marBottom w:val="0"/>
      <w:divBdr>
        <w:top w:val="none" w:sz="0" w:space="0" w:color="auto"/>
        <w:left w:val="none" w:sz="0" w:space="0" w:color="auto"/>
        <w:bottom w:val="none" w:sz="0" w:space="0" w:color="auto"/>
        <w:right w:val="none" w:sz="0" w:space="0" w:color="auto"/>
      </w:divBdr>
    </w:div>
    <w:div w:id="1937518980">
      <w:bodyDiv w:val="1"/>
      <w:marLeft w:val="0"/>
      <w:marRight w:val="0"/>
      <w:marTop w:val="0"/>
      <w:marBottom w:val="0"/>
      <w:divBdr>
        <w:top w:val="none" w:sz="0" w:space="0" w:color="auto"/>
        <w:left w:val="none" w:sz="0" w:space="0" w:color="auto"/>
        <w:bottom w:val="none" w:sz="0" w:space="0" w:color="auto"/>
        <w:right w:val="none" w:sz="0" w:space="0" w:color="auto"/>
      </w:divBdr>
    </w:div>
    <w:div w:id="1940721876">
      <w:bodyDiv w:val="1"/>
      <w:marLeft w:val="0"/>
      <w:marRight w:val="0"/>
      <w:marTop w:val="0"/>
      <w:marBottom w:val="0"/>
      <w:divBdr>
        <w:top w:val="none" w:sz="0" w:space="0" w:color="auto"/>
        <w:left w:val="none" w:sz="0" w:space="0" w:color="auto"/>
        <w:bottom w:val="none" w:sz="0" w:space="0" w:color="auto"/>
        <w:right w:val="none" w:sz="0" w:space="0" w:color="auto"/>
      </w:divBdr>
    </w:div>
    <w:div w:id="1949308145">
      <w:bodyDiv w:val="1"/>
      <w:marLeft w:val="0"/>
      <w:marRight w:val="0"/>
      <w:marTop w:val="0"/>
      <w:marBottom w:val="0"/>
      <w:divBdr>
        <w:top w:val="none" w:sz="0" w:space="0" w:color="auto"/>
        <w:left w:val="none" w:sz="0" w:space="0" w:color="auto"/>
        <w:bottom w:val="none" w:sz="0" w:space="0" w:color="auto"/>
        <w:right w:val="none" w:sz="0" w:space="0" w:color="auto"/>
      </w:divBdr>
    </w:div>
    <w:div w:id="1953246381">
      <w:bodyDiv w:val="1"/>
      <w:marLeft w:val="0"/>
      <w:marRight w:val="0"/>
      <w:marTop w:val="0"/>
      <w:marBottom w:val="0"/>
      <w:divBdr>
        <w:top w:val="none" w:sz="0" w:space="0" w:color="auto"/>
        <w:left w:val="none" w:sz="0" w:space="0" w:color="auto"/>
        <w:bottom w:val="none" w:sz="0" w:space="0" w:color="auto"/>
        <w:right w:val="none" w:sz="0" w:space="0" w:color="auto"/>
      </w:divBdr>
    </w:div>
    <w:div w:id="1969966956">
      <w:bodyDiv w:val="1"/>
      <w:marLeft w:val="0"/>
      <w:marRight w:val="0"/>
      <w:marTop w:val="0"/>
      <w:marBottom w:val="0"/>
      <w:divBdr>
        <w:top w:val="none" w:sz="0" w:space="0" w:color="auto"/>
        <w:left w:val="none" w:sz="0" w:space="0" w:color="auto"/>
        <w:bottom w:val="none" w:sz="0" w:space="0" w:color="auto"/>
        <w:right w:val="none" w:sz="0" w:space="0" w:color="auto"/>
      </w:divBdr>
    </w:div>
    <w:div w:id="1979992129">
      <w:bodyDiv w:val="1"/>
      <w:marLeft w:val="0"/>
      <w:marRight w:val="0"/>
      <w:marTop w:val="0"/>
      <w:marBottom w:val="0"/>
      <w:divBdr>
        <w:top w:val="none" w:sz="0" w:space="0" w:color="auto"/>
        <w:left w:val="none" w:sz="0" w:space="0" w:color="auto"/>
        <w:bottom w:val="none" w:sz="0" w:space="0" w:color="auto"/>
        <w:right w:val="none" w:sz="0" w:space="0" w:color="auto"/>
      </w:divBdr>
    </w:div>
    <w:div w:id="1987280232">
      <w:bodyDiv w:val="1"/>
      <w:marLeft w:val="0"/>
      <w:marRight w:val="0"/>
      <w:marTop w:val="0"/>
      <w:marBottom w:val="0"/>
      <w:divBdr>
        <w:top w:val="none" w:sz="0" w:space="0" w:color="auto"/>
        <w:left w:val="none" w:sz="0" w:space="0" w:color="auto"/>
        <w:bottom w:val="none" w:sz="0" w:space="0" w:color="auto"/>
        <w:right w:val="none" w:sz="0" w:space="0" w:color="auto"/>
      </w:divBdr>
    </w:div>
    <w:div w:id="2006980634">
      <w:bodyDiv w:val="1"/>
      <w:marLeft w:val="0"/>
      <w:marRight w:val="0"/>
      <w:marTop w:val="0"/>
      <w:marBottom w:val="0"/>
      <w:divBdr>
        <w:top w:val="none" w:sz="0" w:space="0" w:color="auto"/>
        <w:left w:val="none" w:sz="0" w:space="0" w:color="auto"/>
        <w:bottom w:val="none" w:sz="0" w:space="0" w:color="auto"/>
        <w:right w:val="none" w:sz="0" w:space="0" w:color="auto"/>
      </w:divBdr>
    </w:div>
    <w:div w:id="2009404103">
      <w:bodyDiv w:val="1"/>
      <w:marLeft w:val="0"/>
      <w:marRight w:val="0"/>
      <w:marTop w:val="0"/>
      <w:marBottom w:val="0"/>
      <w:divBdr>
        <w:top w:val="none" w:sz="0" w:space="0" w:color="auto"/>
        <w:left w:val="none" w:sz="0" w:space="0" w:color="auto"/>
        <w:bottom w:val="none" w:sz="0" w:space="0" w:color="auto"/>
        <w:right w:val="none" w:sz="0" w:space="0" w:color="auto"/>
      </w:divBdr>
    </w:div>
    <w:div w:id="2017924870">
      <w:bodyDiv w:val="1"/>
      <w:marLeft w:val="0"/>
      <w:marRight w:val="0"/>
      <w:marTop w:val="0"/>
      <w:marBottom w:val="0"/>
      <w:divBdr>
        <w:top w:val="none" w:sz="0" w:space="0" w:color="auto"/>
        <w:left w:val="none" w:sz="0" w:space="0" w:color="auto"/>
        <w:bottom w:val="none" w:sz="0" w:space="0" w:color="auto"/>
        <w:right w:val="none" w:sz="0" w:space="0" w:color="auto"/>
      </w:divBdr>
    </w:div>
    <w:div w:id="2030327344">
      <w:bodyDiv w:val="1"/>
      <w:marLeft w:val="0"/>
      <w:marRight w:val="0"/>
      <w:marTop w:val="0"/>
      <w:marBottom w:val="0"/>
      <w:divBdr>
        <w:top w:val="none" w:sz="0" w:space="0" w:color="auto"/>
        <w:left w:val="none" w:sz="0" w:space="0" w:color="auto"/>
        <w:bottom w:val="none" w:sz="0" w:space="0" w:color="auto"/>
        <w:right w:val="none" w:sz="0" w:space="0" w:color="auto"/>
      </w:divBdr>
    </w:div>
    <w:div w:id="2033917282">
      <w:bodyDiv w:val="1"/>
      <w:marLeft w:val="0"/>
      <w:marRight w:val="0"/>
      <w:marTop w:val="0"/>
      <w:marBottom w:val="0"/>
      <w:divBdr>
        <w:top w:val="none" w:sz="0" w:space="0" w:color="auto"/>
        <w:left w:val="none" w:sz="0" w:space="0" w:color="auto"/>
        <w:bottom w:val="none" w:sz="0" w:space="0" w:color="auto"/>
        <w:right w:val="none" w:sz="0" w:space="0" w:color="auto"/>
      </w:divBdr>
    </w:div>
    <w:div w:id="2035449813">
      <w:bodyDiv w:val="1"/>
      <w:marLeft w:val="0"/>
      <w:marRight w:val="0"/>
      <w:marTop w:val="0"/>
      <w:marBottom w:val="0"/>
      <w:divBdr>
        <w:top w:val="none" w:sz="0" w:space="0" w:color="auto"/>
        <w:left w:val="none" w:sz="0" w:space="0" w:color="auto"/>
        <w:bottom w:val="none" w:sz="0" w:space="0" w:color="auto"/>
        <w:right w:val="none" w:sz="0" w:space="0" w:color="auto"/>
      </w:divBdr>
    </w:div>
    <w:div w:id="2040859652">
      <w:bodyDiv w:val="1"/>
      <w:marLeft w:val="0"/>
      <w:marRight w:val="0"/>
      <w:marTop w:val="0"/>
      <w:marBottom w:val="0"/>
      <w:divBdr>
        <w:top w:val="none" w:sz="0" w:space="0" w:color="auto"/>
        <w:left w:val="none" w:sz="0" w:space="0" w:color="auto"/>
        <w:bottom w:val="none" w:sz="0" w:space="0" w:color="auto"/>
        <w:right w:val="none" w:sz="0" w:space="0" w:color="auto"/>
      </w:divBdr>
    </w:div>
    <w:div w:id="2122800349">
      <w:bodyDiv w:val="1"/>
      <w:marLeft w:val="0"/>
      <w:marRight w:val="0"/>
      <w:marTop w:val="0"/>
      <w:marBottom w:val="0"/>
      <w:divBdr>
        <w:top w:val="none" w:sz="0" w:space="0" w:color="auto"/>
        <w:left w:val="none" w:sz="0" w:space="0" w:color="auto"/>
        <w:bottom w:val="none" w:sz="0" w:space="0" w:color="auto"/>
        <w:right w:val="none" w:sz="0" w:space="0" w:color="auto"/>
      </w:divBdr>
    </w:div>
    <w:div w:id="21387922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4.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chart" Target="charts/chart3.xml"/><Relationship Id="rId4" Type="http://schemas.openxmlformats.org/officeDocument/2006/relationships/settings" Target="settings.xml"/><Relationship Id="rId9" Type="http://schemas.openxmlformats.org/officeDocument/2006/relationships/chart" Target="charts/chart2.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charts/_rels/chart1.xml.rels><?xml version="1.0" encoding="UTF-8" standalone="yes"?>
<Relationships xmlns="http://schemas.openxmlformats.org/package/2006/relationships"><Relationship Id="rId1" Type="http://schemas.openxmlformats.org/officeDocument/2006/relationships/oleObject" Target="file:///C:\Users\melvin.vivar\Desktop\DOCUMENTOS%202025\INFORMACI&#211;N%20P&#218;BLICA%202025\03%20MARZO%202025\BASE%20DE%20DATOS%20-%20MARZO%202025.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melvin.vivar\Desktop\DOCUMENTOS%202025\INFORMACI&#211;N%20P&#218;BLICA%202025\03%20MARZO%202025\BASE%20DE%20DATOS%20-%20MARZO%202025.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melvin.vivar\Desktop\DOCUMENTOS%202025\INFORMACI&#211;N%20P&#218;BLICA%202025\03%20MARZO%202025\BASE%20DE%20DATOS%20-%20MARZO%202025.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Users\melvin.vivar\Desktop\DOCUMENTOS%202025\INFORMACI&#211;N%20P&#218;BLICA%202025\03%20MARZO%202025\BASE%20DE%20DATOS%20-%20MARZO%202025.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s-GT"/>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s-GT"/>
              <a:t>Sexo</a:t>
            </a:r>
          </a:p>
        </c:rich>
      </c:tx>
      <c:overlay val="0"/>
    </c:title>
    <c:autoTitleDeleted val="0"/>
    <c:plotArea>
      <c:layout/>
      <c:pieChart>
        <c:varyColors val="1"/>
        <c:ser>
          <c:idx val="0"/>
          <c:order val="0"/>
          <c:dPt>
            <c:idx val="0"/>
            <c:bubble3D val="0"/>
            <c:explosion val="7"/>
          </c:dPt>
          <c:dLbls>
            <c:showLegendKey val="0"/>
            <c:showVal val="0"/>
            <c:showCatName val="0"/>
            <c:showSerName val="0"/>
            <c:showPercent val="1"/>
            <c:showBubbleSize val="0"/>
            <c:showLeaderLines val="1"/>
          </c:dLbls>
          <c:cat>
            <c:strRef>
              <c:f>'GRAFICAS PUEBLO PERTIN.'!$A$22:$A$23</c:f>
              <c:strCache>
                <c:ptCount val="2"/>
                <c:pt idx="0">
                  <c:v>Masculino</c:v>
                </c:pt>
                <c:pt idx="1">
                  <c:v>Femenino</c:v>
                </c:pt>
              </c:strCache>
            </c:strRef>
          </c:cat>
          <c:val>
            <c:numRef>
              <c:f>'GRAFICAS PUEBLO PERTIN.'!$B$22:$B$23</c:f>
              <c:numCache>
                <c:formatCode>General</c:formatCode>
                <c:ptCount val="2"/>
                <c:pt idx="0">
                  <c:v>1131</c:v>
                </c:pt>
                <c:pt idx="1">
                  <c:v>618</c:v>
                </c:pt>
              </c:numCache>
            </c:numRef>
          </c:val>
        </c:ser>
        <c:dLbls>
          <c:showLegendKey val="0"/>
          <c:showVal val="0"/>
          <c:showCatName val="0"/>
          <c:showSerName val="0"/>
          <c:showPercent val="1"/>
          <c:showBubbleSize val="0"/>
          <c:showLeaderLines val="1"/>
        </c:dLbls>
        <c:firstSliceAng val="0"/>
      </c:pieChart>
    </c:plotArea>
    <c:legend>
      <c:legendPos val="t"/>
      <c:overlay val="0"/>
    </c:legend>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s-GT"/>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s-GT"/>
              <a:t>Pueblo</a:t>
            </a:r>
            <a:r>
              <a:rPr lang="es-GT" baseline="0"/>
              <a:t> de Pertenencia</a:t>
            </a:r>
          </a:p>
          <a:p>
            <a:pPr>
              <a:defRPr/>
            </a:pPr>
            <a:r>
              <a:rPr lang="es-GT" baseline="0"/>
              <a:t>Mujeres</a:t>
            </a:r>
            <a:endParaRPr lang="es-GT"/>
          </a:p>
        </c:rich>
      </c:tx>
      <c:overlay val="0"/>
    </c:title>
    <c:autoTitleDeleted val="0"/>
    <c:plotArea>
      <c:layout/>
      <c:pieChart>
        <c:varyColors val="1"/>
        <c:ser>
          <c:idx val="0"/>
          <c:order val="0"/>
          <c:explosion val="25"/>
          <c:dLbls>
            <c:showLegendKey val="0"/>
            <c:showVal val="0"/>
            <c:showCatName val="0"/>
            <c:showSerName val="0"/>
            <c:showPercent val="1"/>
            <c:showBubbleSize val="0"/>
            <c:showLeaderLines val="1"/>
          </c:dLbls>
          <c:cat>
            <c:strRef>
              <c:f>'GRAFICAS PUEBLO PERTIN.'!$A$3:$A$5</c:f>
              <c:strCache>
                <c:ptCount val="3"/>
                <c:pt idx="0">
                  <c:v>Mestizo</c:v>
                </c:pt>
                <c:pt idx="1">
                  <c:v>Xinka</c:v>
                </c:pt>
                <c:pt idx="2">
                  <c:v>Maya</c:v>
                </c:pt>
              </c:strCache>
            </c:strRef>
          </c:cat>
          <c:val>
            <c:numRef>
              <c:f>'GRAFICAS PUEBLO PERTIN.'!$B$3:$B$5</c:f>
              <c:numCache>
                <c:formatCode>General</c:formatCode>
                <c:ptCount val="3"/>
                <c:pt idx="0">
                  <c:v>1059</c:v>
                </c:pt>
                <c:pt idx="1">
                  <c:v>3</c:v>
                </c:pt>
                <c:pt idx="2">
                  <c:v>69</c:v>
                </c:pt>
              </c:numCache>
            </c:numRef>
          </c:val>
        </c:ser>
        <c:dLbls>
          <c:showLegendKey val="0"/>
          <c:showVal val="0"/>
          <c:showCatName val="0"/>
          <c:showSerName val="0"/>
          <c:showPercent val="1"/>
          <c:showBubbleSize val="0"/>
          <c:showLeaderLines val="1"/>
        </c:dLbls>
        <c:firstSliceAng val="0"/>
      </c:pieChart>
    </c:plotArea>
    <c:legend>
      <c:legendPos val="t"/>
      <c:overlay val="0"/>
    </c:legend>
    <c:plotVisOnly val="1"/>
    <c:dispBlanksAs val="gap"/>
    <c:showDLblsOverMax val="0"/>
  </c:chart>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s-GT"/>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s-GT"/>
              <a:t>Pueblo de Pertenencia</a:t>
            </a:r>
            <a:r>
              <a:rPr lang="es-GT" baseline="0"/>
              <a:t> Hombres</a:t>
            </a:r>
          </a:p>
          <a:p>
            <a:pPr>
              <a:defRPr/>
            </a:pPr>
            <a:endParaRPr lang="es-GT"/>
          </a:p>
        </c:rich>
      </c:tx>
      <c:overlay val="0"/>
    </c:title>
    <c:autoTitleDeleted val="0"/>
    <c:plotArea>
      <c:layout/>
      <c:pieChart>
        <c:varyColors val="1"/>
        <c:ser>
          <c:idx val="0"/>
          <c:order val="0"/>
          <c:explosion val="25"/>
          <c:dLbls>
            <c:showLegendKey val="0"/>
            <c:showVal val="0"/>
            <c:showCatName val="0"/>
            <c:showSerName val="0"/>
            <c:showPercent val="1"/>
            <c:showBubbleSize val="0"/>
            <c:showLeaderLines val="1"/>
          </c:dLbls>
          <c:cat>
            <c:strRef>
              <c:f>'GRAFICAS PUEBLO PERTIN.'!$A$14:$A$17</c:f>
              <c:strCache>
                <c:ptCount val="4"/>
                <c:pt idx="0">
                  <c:v>Mestizo</c:v>
                </c:pt>
                <c:pt idx="1">
                  <c:v>Xinka</c:v>
                </c:pt>
                <c:pt idx="2">
                  <c:v>Maya</c:v>
                </c:pt>
                <c:pt idx="3">
                  <c:v>Garifuna</c:v>
                </c:pt>
              </c:strCache>
            </c:strRef>
          </c:cat>
          <c:val>
            <c:numRef>
              <c:f>'GRAFICAS PUEBLO PERTIN.'!$B$14:$B$17</c:f>
              <c:numCache>
                <c:formatCode>General</c:formatCode>
                <c:ptCount val="4"/>
                <c:pt idx="0">
                  <c:v>578</c:v>
                </c:pt>
                <c:pt idx="1">
                  <c:v>3</c:v>
                </c:pt>
                <c:pt idx="2">
                  <c:v>35</c:v>
                </c:pt>
                <c:pt idx="3">
                  <c:v>2</c:v>
                </c:pt>
              </c:numCache>
            </c:numRef>
          </c:val>
        </c:ser>
        <c:dLbls>
          <c:showLegendKey val="0"/>
          <c:showVal val="0"/>
          <c:showCatName val="0"/>
          <c:showSerName val="0"/>
          <c:showPercent val="1"/>
          <c:showBubbleSize val="0"/>
          <c:showLeaderLines val="1"/>
        </c:dLbls>
        <c:firstSliceAng val="0"/>
      </c:pieChart>
    </c:plotArea>
    <c:legend>
      <c:legendPos val="t"/>
      <c:overlay val="0"/>
    </c:legend>
    <c:plotVisOnly val="1"/>
    <c:dispBlanksAs val="gap"/>
    <c:showDLblsOverMax val="0"/>
  </c:chart>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s-GT"/>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percentStacked"/>
        <c:varyColors val="0"/>
        <c:ser>
          <c:idx val="0"/>
          <c:order val="0"/>
          <c:tx>
            <c:v>Mujeres</c:v>
          </c:tx>
          <c:invertIfNegative val="0"/>
          <c:cat>
            <c:strRef>
              <c:f>'GRAFICA COMU. LINGUIST'!$B$3:$B$12</c:f>
              <c:strCache>
                <c:ptCount val="10"/>
                <c:pt idx="0">
                  <c:v>Achí</c:v>
                </c:pt>
                <c:pt idx="1">
                  <c:v>K'iche</c:v>
                </c:pt>
                <c:pt idx="2">
                  <c:v>Kaqchikel</c:v>
                </c:pt>
                <c:pt idx="3">
                  <c:v>Mam</c:v>
                </c:pt>
                <c:pt idx="4">
                  <c:v>Poqomchi'</c:v>
                </c:pt>
                <c:pt idx="5">
                  <c:v>Q'anjob'al</c:v>
                </c:pt>
                <c:pt idx="6">
                  <c:v>Q'eqchi'</c:v>
                </c:pt>
                <c:pt idx="7">
                  <c:v>Tz'utujil</c:v>
                </c:pt>
                <c:pt idx="8">
                  <c:v>Xinka</c:v>
                </c:pt>
                <c:pt idx="9">
                  <c:v>Español</c:v>
                </c:pt>
              </c:strCache>
            </c:strRef>
          </c:cat>
          <c:val>
            <c:numRef>
              <c:f>'GRAFICA COMU. LINGUIST'!$C$3:$C$12</c:f>
              <c:numCache>
                <c:formatCode>General</c:formatCode>
                <c:ptCount val="10"/>
                <c:pt idx="0">
                  <c:v>3</c:v>
                </c:pt>
                <c:pt idx="1">
                  <c:v>17</c:v>
                </c:pt>
                <c:pt idx="2">
                  <c:v>4</c:v>
                </c:pt>
                <c:pt idx="3">
                  <c:v>14</c:v>
                </c:pt>
                <c:pt idx="4">
                  <c:v>1</c:v>
                </c:pt>
                <c:pt idx="5">
                  <c:v>2</c:v>
                </c:pt>
                <c:pt idx="6">
                  <c:v>0</c:v>
                </c:pt>
                <c:pt idx="7">
                  <c:v>0</c:v>
                </c:pt>
                <c:pt idx="8">
                  <c:v>0</c:v>
                </c:pt>
                <c:pt idx="9">
                  <c:v>1090</c:v>
                </c:pt>
              </c:numCache>
            </c:numRef>
          </c:val>
        </c:ser>
        <c:ser>
          <c:idx val="1"/>
          <c:order val="1"/>
          <c:tx>
            <c:v>Hombres</c:v>
          </c:tx>
          <c:invertIfNegative val="0"/>
          <c:cat>
            <c:strRef>
              <c:f>'GRAFICA COMU. LINGUIST'!$B$3:$B$12</c:f>
              <c:strCache>
                <c:ptCount val="10"/>
                <c:pt idx="0">
                  <c:v>Achí</c:v>
                </c:pt>
                <c:pt idx="1">
                  <c:v>K'iche</c:v>
                </c:pt>
                <c:pt idx="2">
                  <c:v>Kaqchikel</c:v>
                </c:pt>
                <c:pt idx="3">
                  <c:v>Mam</c:v>
                </c:pt>
                <c:pt idx="4">
                  <c:v>Poqomchi'</c:v>
                </c:pt>
                <c:pt idx="5">
                  <c:v>Q'anjob'al</c:v>
                </c:pt>
                <c:pt idx="6">
                  <c:v>Q'eqchi'</c:v>
                </c:pt>
                <c:pt idx="7">
                  <c:v>Tz'utujil</c:v>
                </c:pt>
                <c:pt idx="8">
                  <c:v>Xinka</c:v>
                </c:pt>
                <c:pt idx="9">
                  <c:v>Español</c:v>
                </c:pt>
              </c:strCache>
            </c:strRef>
          </c:cat>
          <c:val>
            <c:numRef>
              <c:f>'GRAFICA COMU. LINGUIST'!$D$3:$D$12</c:f>
              <c:numCache>
                <c:formatCode>General</c:formatCode>
                <c:ptCount val="10"/>
                <c:pt idx="0">
                  <c:v>1</c:v>
                </c:pt>
                <c:pt idx="1">
                  <c:v>9</c:v>
                </c:pt>
                <c:pt idx="2">
                  <c:v>1</c:v>
                </c:pt>
                <c:pt idx="3">
                  <c:v>3</c:v>
                </c:pt>
                <c:pt idx="4">
                  <c:v>5</c:v>
                </c:pt>
                <c:pt idx="5">
                  <c:v>0</c:v>
                </c:pt>
                <c:pt idx="6">
                  <c:v>2</c:v>
                </c:pt>
                <c:pt idx="7">
                  <c:v>2</c:v>
                </c:pt>
                <c:pt idx="8">
                  <c:v>3</c:v>
                </c:pt>
                <c:pt idx="9">
                  <c:v>592</c:v>
                </c:pt>
              </c:numCache>
            </c:numRef>
          </c:val>
        </c:ser>
        <c:dLbls>
          <c:showLegendKey val="0"/>
          <c:showVal val="1"/>
          <c:showCatName val="0"/>
          <c:showSerName val="0"/>
          <c:showPercent val="0"/>
          <c:showBubbleSize val="0"/>
        </c:dLbls>
        <c:gapWidth val="75"/>
        <c:overlap val="100"/>
        <c:axId val="152469888"/>
        <c:axId val="152471424"/>
      </c:barChart>
      <c:catAx>
        <c:axId val="152469888"/>
        <c:scaling>
          <c:orientation val="minMax"/>
        </c:scaling>
        <c:delete val="0"/>
        <c:axPos val="l"/>
        <c:majorTickMark val="none"/>
        <c:minorTickMark val="none"/>
        <c:tickLblPos val="nextTo"/>
        <c:crossAx val="152471424"/>
        <c:crosses val="autoZero"/>
        <c:auto val="1"/>
        <c:lblAlgn val="ctr"/>
        <c:lblOffset val="100"/>
        <c:noMultiLvlLbl val="0"/>
      </c:catAx>
      <c:valAx>
        <c:axId val="152471424"/>
        <c:scaling>
          <c:orientation val="minMax"/>
        </c:scaling>
        <c:delete val="0"/>
        <c:axPos val="b"/>
        <c:numFmt formatCode="0%" sourceLinked="1"/>
        <c:majorTickMark val="none"/>
        <c:minorTickMark val="none"/>
        <c:tickLblPos val="nextTo"/>
        <c:crossAx val="152469888"/>
        <c:crosses val="autoZero"/>
        <c:crossBetween val="between"/>
      </c:valAx>
    </c:plotArea>
    <c:legend>
      <c:legendPos val="b"/>
      <c:overlay val="0"/>
    </c:legend>
    <c:plotVisOnly val="1"/>
    <c:dispBlanksAs val="gap"/>
    <c:showDLblsOverMax val="0"/>
  </c:chart>
  <c:externalData r:id="rId1">
    <c:autoUpdate val="0"/>
  </c:externalData>
</c:chartSpace>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4F8916-3E08-4F8E-939A-60900A4D42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4</Pages>
  <Words>521</Words>
  <Characters>2867</Characters>
  <Application>Microsoft Office Word</Application>
  <DocSecurity>0</DocSecurity>
  <Lines>23</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Eva Muñoz</dc:creator>
  <cp:lastModifiedBy>Melvin Vivar</cp:lastModifiedBy>
  <cp:revision>8</cp:revision>
  <cp:lastPrinted>2025-03-10T20:55:00Z</cp:lastPrinted>
  <dcterms:created xsi:type="dcterms:W3CDTF">2024-11-11T21:40:00Z</dcterms:created>
  <dcterms:modified xsi:type="dcterms:W3CDTF">2025-04-07T21:50:00Z</dcterms:modified>
</cp:coreProperties>
</file>